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B0DCE" w14:textId="77777777" w:rsidR="004138A1" w:rsidRDefault="00023E7E" w:rsidP="00023E7E">
      <w:pPr>
        <w:spacing w:after="0" w:line="240" w:lineRule="auto"/>
        <w:jc w:val="center"/>
        <w:rPr>
          <w:rFonts w:ascii="Segoe UI" w:hAnsi="Segoe UI" w:cs="Segoe UI"/>
          <w:b/>
          <w:bCs/>
        </w:rPr>
      </w:pPr>
      <w:r w:rsidRPr="00023E7E">
        <w:rPr>
          <w:rFonts w:ascii="Segoe UI" w:hAnsi="Segoe UI" w:cs="Segoe UI"/>
          <w:b/>
          <w:bCs/>
        </w:rPr>
        <w:t xml:space="preserve">RIJALITI SERIJAL </w:t>
      </w:r>
      <w:r>
        <w:rPr>
          <w:rFonts w:ascii="Segoe UI" w:hAnsi="Segoe UI" w:cs="Segoe UI"/>
          <w:b/>
          <w:bCs/>
        </w:rPr>
        <w:t>„</w:t>
      </w:r>
      <w:r w:rsidRPr="00023E7E">
        <w:rPr>
          <w:rFonts w:ascii="Segoe UI" w:hAnsi="Segoe UI" w:cs="Segoe UI"/>
          <w:b/>
          <w:bCs/>
        </w:rPr>
        <w:t xml:space="preserve">BOLDVINOVI” </w:t>
      </w:r>
      <w:r w:rsidR="004138A1">
        <w:rPr>
          <w:rFonts w:ascii="Segoe UI" w:hAnsi="Segoe UI" w:cs="Segoe UI"/>
          <w:b/>
          <w:bCs/>
        </w:rPr>
        <w:t xml:space="preserve">OD 26. FEBRUARA </w:t>
      </w:r>
    </w:p>
    <w:p w14:paraId="535EBCF6" w14:textId="73CA81D5" w:rsidR="000A3109" w:rsidRPr="000A3109" w:rsidRDefault="004138A1" w:rsidP="00023E7E">
      <w:pPr>
        <w:spacing w:after="0" w:line="240" w:lineRule="auto"/>
        <w:jc w:val="center"/>
        <w:rPr>
          <w:rFonts w:ascii="Segoe UI" w:hAnsi="Segoe UI" w:cs="Segoe UI"/>
        </w:rPr>
      </w:pPr>
      <w:r>
        <w:rPr>
          <w:rFonts w:ascii="Segoe UI" w:hAnsi="Segoe UI" w:cs="Segoe UI"/>
          <w:b/>
          <w:bCs/>
        </w:rPr>
        <w:t xml:space="preserve">NA </w:t>
      </w:r>
      <w:r w:rsidR="00F40A8D">
        <w:rPr>
          <w:rFonts w:ascii="Segoe UI" w:hAnsi="Segoe UI" w:cs="Segoe UI"/>
          <w:b/>
          <w:bCs/>
        </w:rPr>
        <w:t>MAX-u i TLC-u</w:t>
      </w:r>
    </w:p>
    <w:p w14:paraId="473CE5B4" w14:textId="6B5A2A7D" w:rsidR="000A3109" w:rsidRDefault="000A3109" w:rsidP="00023E7E">
      <w:pPr>
        <w:spacing w:after="0" w:line="240" w:lineRule="auto"/>
        <w:jc w:val="both"/>
        <w:rPr>
          <w:rFonts w:ascii="Segoe UI" w:hAnsi="Segoe UI" w:cs="Segoe UI"/>
        </w:rPr>
      </w:pPr>
    </w:p>
    <w:p w14:paraId="480959CB" w14:textId="43A97837" w:rsidR="00F40A8D" w:rsidRDefault="00F40A8D" w:rsidP="00023E7E">
      <w:pPr>
        <w:spacing w:after="0" w:line="240" w:lineRule="auto"/>
        <w:jc w:val="both"/>
        <w:rPr>
          <w:rFonts w:ascii="Segoe UI" w:hAnsi="Segoe UI" w:cs="Segoe UI"/>
        </w:rPr>
      </w:pPr>
      <w:r>
        <w:rPr>
          <w:rFonts w:ascii="Segoe UI" w:hAnsi="Segoe UI" w:cs="Segoe UI"/>
        </w:rPr>
        <w:drawing>
          <wp:inline distT="0" distB="0" distL="0" distR="0" wp14:anchorId="5775B19E" wp14:editId="4413FEF7">
            <wp:extent cx="5943600" cy="3343275"/>
            <wp:effectExtent l="0" t="0" r="0" b="9525"/>
            <wp:docPr id="619290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90518"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A88353C" w14:textId="4AE590E8" w:rsidR="00A26BE4" w:rsidRDefault="00A26BE4" w:rsidP="00023E7E">
      <w:pPr>
        <w:spacing w:after="0" w:line="240" w:lineRule="auto"/>
        <w:jc w:val="both"/>
        <w:rPr>
          <w:rFonts w:ascii="Segoe UI" w:hAnsi="Segoe UI" w:cs="Segoe UI"/>
          <w:b/>
          <w:bCs/>
          <w:sz w:val="20"/>
          <w:szCs w:val="20"/>
        </w:rPr>
      </w:pPr>
      <w:r w:rsidRPr="00A26BE4">
        <w:rPr>
          <w:rFonts w:ascii="Segoe UI" w:hAnsi="Segoe UI" w:cs="Segoe UI"/>
          <w:b/>
          <w:bCs/>
          <w:sz w:val="20"/>
          <w:szCs w:val="20"/>
        </w:rPr>
        <w:t xml:space="preserve">Beograd, </w:t>
      </w:r>
      <w:r w:rsidR="00F40A8D">
        <w:rPr>
          <w:rFonts w:ascii="Segoe UI" w:hAnsi="Segoe UI" w:cs="Segoe UI"/>
          <w:b/>
          <w:bCs/>
          <w:sz w:val="20"/>
          <w:szCs w:val="20"/>
        </w:rPr>
        <w:t>21</w:t>
      </w:r>
      <w:r w:rsidRPr="00A26BE4">
        <w:rPr>
          <w:rFonts w:ascii="Segoe UI" w:hAnsi="Segoe UI" w:cs="Segoe UI"/>
          <w:b/>
          <w:bCs/>
          <w:sz w:val="20"/>
          <w:szCs w:val="20"/>
        </w:rPr>
        <w:t>. februar 2025.</w:t>
      </w:r>
    </w:p>
    <w:p w14:paraId="7D90FAF6" w14:textId="77777777" w:rsidR="007B7EA5" w:rsidRDefault="007B7EA5" w:rsidP="00023E7E">
      <w:pPr>
        <w:spacing w:after="0" w:line="240" w:lineRule="auto"/>
        <w:jc w:val="both"/>
        <w:rPr>
          <w:rFonts w:ascii="Segoe UI" w:hAnsi="Segoe UI" w:cs="Segoe UI"/>
          <w:b/>
          <w:bCs/>
        </w:rPr>
      </w:pPr>
    </w:p>
    <w:p w14:paraId="2221FB75" w14:textId="77777777" w:rsidR="00C56BF8" w:rsidRPr="00C56BF8" w:rsidRDefault="00C56BF8" w:rsidP="00C56BF8">
      <w:pPr>
        <w:spacing w:after="0" w:line="240" w:lineRule="auto"/>
        <w:jc w:val="both"/>
        <w:rPr>
          <w:rFonts w:ascii="Segoe UI" w:hAnsi="Segoe UI" w:cs="Segoe UI"/>
          <w:sz w:val="20"/>
          <w:szCs w:val="20"/>
        </w:rPr>
      </w:pPr>
      <w:r w:rsidRPr="00C56BF8">
        <w:rPr>
          <w:rFonts w:ascii="Segoe UI" w:hAnsi="Segoe UI" w:cs="Segoe UI"/>
          <w:sz w:val="20"/>
          <w:szCs w:val="20"/>
        </w:rPr>
        <w:t xml:space="preserve">Novi rijaliti serijal </w:t>
      </w:r>
      <w:r w:rsidRPr="00C56BF8">
        <w:rPr>
          <w:rFonts w:ascii="Segoe UI" w:hAnsi="Segoe UI" w:cs="Segoe UI"/>
          <w:b/>
          <w:bCs/>
          <w:sz w:val="20"/>
          <w:szCs w:val="20"/>
        </w:rPr>
        <w:t xml:space="preserve">„Boldvinovi" </w:t>
      </w:r>
      <w:r w:rsidRPr="00C56BF8">
        <w:rPr>
          <w:rFonts w:ascii="Segoe UI" w:hAnsi="Segoe UI" w:cs="Segoe UI"/>
          <w:sz w:val="20"/>
          <w:szCs w:val="20"/>
        </w:rPr>
        <w:t>(</w:t>
      </w:r>
      <w:r w:rsidRPr="00C56BF8">
        <w:rPr>
          <w:rFonts w:ascii="Segoe UI" w:hAnsi="Segoe UI" w:cs="Segoe UI"/>
          <w:i/>
          <w:iCs/>
          <w:sz w:val="20"/>
          <w:szCs w:val="20"/>
        </w:rPr>
        <w:t>The Baldwins</w:t>
      </w:r>
      <w:r w:rsidRPr="00C56BF8">
        <w:rPr>
          <w:rFonts w:ascii="Segoe UI" w:hAnsi="Segoe UI" w:cs="Segoe UI"/>
          <w:sz w:val="20"/>
          <w:szCs w:val="20"/>
        </w:rPr>
        <w:t xml:space="preserve">), koji pruža intiman, ekskluzivan uvid u živote Aleka i Hilarije Boldvin i njihovih sedmoro dece biće dostupan u ponudi </w:t>
      </w:r>
      <w:hyperlink r:id="rId10" w:history="1">
        <w:r w:rsidRPr="00C56BF8">
          <w:rPr>
            <w:rStyle w:val="Hyperlink"/>
            <w:rFonts w:ascii="Segoe UI" w:hAnsi="Segoe UI" w:cs="Segoe UI"/>
            <w:b/>
            <w:bCs/>
            <w:sz w:val="20"/>
            <w:szCs w:val="20"/>
          </w:rPr>
          <w:t>Max</w:t>
        </w:r>
      </w:hyperlink>
      <w:r w:rsidRPr="00C56BF8">
        <w:rPr>
          <w:rFonts w:ascii="Segoe UI" w:hAnsi="Segoe UI" w:cs="Segoe UI"/>
          <w:b/>
          <w:bCs/>
          <w:sz w:val="20"/>
          <w:szCs w:val="20"/>
        </w:rPr>
        <w:t xml:space="preserve"> striming platforme od 26. februara</w:t>
      </w:r>
      <w:r w:rsidRPr="00C56BF8">
        <w:rPr>
          <w:rFonts w:ascii="Segoe UI" w:hAnsi="Segoe UI" w:cs="Segoe UI"/>
          <w:sz w:val="20"/>
          <w:szCs w:val="20"/>
        </w:rPr>
        <w:t xml:space="preserve">, a emitovaće se i na </w:t>
      </w:r>
      <w:r w:rsidRPr="00C56BF8">
        <w:rPr>
          <w:rFonts w:ascii="Segoe UI" w:hAnsi="Segoe UI" w:cs="Segoe UI"/>
          <w:b/>
          <w:bCs/>
          <w:sz w:val="20"/>
          <w:szCs w:val="20"/>
        </w:rPr>
        <w:t xml:space="preserve">TLC kanalu istog dana u 20h. </w:t>
      </w:r>
      <w:r w:rsidRPr="00C56BF8">
        <w:rPr>
          <w:rFonts w:ascii="Segoe UI" w:hAnsi="Segoe UI" w:cs="Segoe UI"/>
          <w:sz w:val="20"/>
          <w:szCs w:val="20"/>
        </w:rPr>
        <w:t>Serija nas upoznaje sa usponima i padovima iz njihovog porodičnog života kao i sa izazovima i humorom koji prate odgajanje velike porodice pod budnim okom javnosti.</w:t>
      </w:r>
    </w:p>
    <w:p w14:paraId="03A7FB23" w14:textId="77777777" w:rsidR="00023E7E" w:rsidRPr="00023E7E" w:rsidRDefault="00023E7E" w:rsidP="00023E7E">
      <w:pPr>
        <w:spacing w:after="0" w:line="240" w:lineRule="auto"/>
        <w:jc w:val="both"/>
        <w:rPr>
          <w:rFonts w:ascii="Segoe UI" w:hAnsi="Segoe UI" w:cs="Segoe UI"/>
          <w:sz w:val="20"/>
          <w:szCs w:val="20"/>
        </w:rPr>
      </w:pPr>
    </w:p>
    <w:p w14:paraId="11AB8311" w14:textId="51D391F7" w:rsidR="00023E7E" w:rsidRPr="00023E7E" w:rsidRDefault="00023E7E" w:rsidP="00023E7E">
      <w:pPr>
        <w:spacing w:after="0" w:line="240" w:lineRule="auto"/>
        <w:jc w:val="both"/>
        <w:rPr>
          <w:rFonts w:ascii="Segoe UI" w:hAnsi="Segoe UI" w:cs="Segoe UI"/>
          <w:sz w:val="20"/>
          <w:szCs w:val="20"/>
        </w:rPr>
      </w:pPr>
      <w:r w:rsidRPr="00023E7E">
        <w:rPr>
          <w:rFonts w:ascii="Segoe UI" w:hAnsi="Segoe UI" w:cs="Segoe UI"/>
          <w:sz w:val="20"/>
          <w:szCs w:val="20"/>
        </w:rPr>
        <w:t>U prvoj epizodi, Alek i Hilarija proslavljaju deveti rođendan svog najstarijeg sina Rafaela i, kako bi pobegli od gradske vreve, odlaze u Ist Hempton, nastavljajući porodičnu letnju tradiciju. Međutim, pored slavlja, oseća se i neizvesnost dok se Alek suočava sa suđenjem. Kroz sve to, supružnici se trude da očuvaju stabilnost u životima svoje dece, dok istovremeno balansiraju između ličnih i porodičnih izazova.</w:t>
      </w:r>
    </w:p>
    <w:p w14:paraId="405C81A2" w14:textId="77777777" w:rsidR="00023E7E" w:rsidRPr="00023E7E" w:rsidRDefault="00023E7E" w:rsidP="00023E7E">
      <w:pPr>
        <w:spacing w:after="0" w:line="240" w:lineRule="auto"/>
        <w:jc w:val="both"/>
        <w:rPr>
          <w:rFonts w:ascii="Segoe UI" w:hAnsi="Segoe UI" w:cs="Segoe UI"/>
          <w:sz w:val="20"/>
          <w:szCs w:val="20"/>
        </w:rPr>
      </w:pPr>
    </w:p>
    <w:p w14:paraId="7BCFE0B0" w14:textId="6C4D9B7F" w:rsidR="00023E7E" w:rsidRPr="00023E7E" w:rsidRDefault="00023E7E" w:rsidP="00023E7E">
      <w:pPr>
        <w:spacing w:after="0" w:line="240" w:lineRule="auto"/>
        <w:jc w:val="both"/>
        <w:rPr>
          <w:rFonts w:ascii="Segoe UI" w:hAnsi="Segoe UI" w:cs="Segoe UI"/>
          <w:sz w:val="20"/>
          <w:szCs w:val="20"/>
        </w:rPr>
      </w:pPr>
      <w:r w:rsidRPr="00023E7E">
        <w:rPr>
          <w:rFonts w:ascii="Segoe UI" w:hAnsi="Segoe UI" w:cs="Segoe UI"/>
          <w:sz w:val="20"/>
          <w:szCs w:val="20"/>
        </w:rPr>
        <w:t>"</w:t>
      </w:r>
      <w:r w:rsidRPr="00023E7E">
        <w:rPr>
          <w:rFonts w:ascii="Segoe UI" w:hAnsi="Segoe UI" w:cs="Segoe UI"/>
          <w:i/>
          <w:iCs/>
          <w:sz w:val="20"/>
          <w:szCs w:val="20"/>
        </w:rPr>
        <w:t xml:space="preserve">Ova serija pruža gledaocima uvid u naš porodični život – sve ono lepo, teško, haotično i sve između. Nadamo se da će se ljudi povezati s našim iskustvima i ljubavlju koju delimo. Snimanje je bilo neverovatno putovanje, i ponosni smo što je TLC naš partner u </w:t>
      </w:r>
      <w:r w:rsidR="003A5D50">
        <w:rPr>
          <w:rFonts w:ascii="Segoe UI" w:hAnsi="Segoe UI" w:cs="Segoe UI"/>
          <w:i/>
          <w:iCs/>
          <w:sz w:val="20"/>
          <w:szCs w:val="20"/>
        </w:rPr>
        <w:t>ovoj</w:t>
      </w:r>
      <w:r w:rsidRPr="00023E7E">
        <w:rPr>
          <w:rFonts w:ascii="Segoe UI" w:hAnsi="Segoe UI" w:cs="Segoe UI"/>
          <w:i/>
          <w:iCs/>
          <w:sz w:val="20"/>
          <w:szCs w:val="20"/>
        </w:rPr>
        <w:t xml:space="preserve"> prič</w:t>
      </w:r>
      <w:r w:rsidR="003A5D50">
        <w:rPr>
          <w:rFonts w:ascii="Segoe UI" w:hAnsi="Segoe UI" w:cs="Segoe UI"/>
          <w:i/>
          <w:iCs/>
          <w:sz w:val="20"/>
          <w:szCs w:val="20"/>
        </w:rPr>
        <w:t>i</w:t>
      </w:r>
      <w:r w:rsidRPr="00023E7E">
        <w:rPr>
          <w:rFonts w:ascii="Segoe UI" w:hAnsi="Segoe UI" w:cs="Segoe UI"/>
          <w:i/>
          <w:iCs/>
          <w:sz w:val="20"/>
          <w:szCs w:val="20"/>
        </w:rPr>
        <w:t>",</w:t>
      </w:r>
      <w:r w:rsidRPr="00023E7E">
        <w:rPr>
          <w:rFonts w:ascii="Segoe UI" w:hAnsi="Segoe UI" w:cs="Segoe UI"/>
          <w:sz w:val="20"/>
          <w:szCs w:val="20"/>
        </w:rPr>
        <w:t xml:space="preserve"> izjavili su Alek i Hilarija Boldvin.</w:t>
      </w:r>
    </w:p>
    <w:p w14:paraId="0AA75EFB" w14:textId="77777777" w:rsidR="00023E7E" w:rsidRPr="00023E7E" w:rsidRDefault="00023E7E" w:rsidP="00023E7E">
      <w:pPr>
        <w:spacing w:after="0" w:line="240" w:lineRule="auto"/>
        <w:jc w:val="both"/>
        <w:rPr>
          <w:rFonts w:ascii="Segoe UI" w:hAnsi="Segoe UI" w:cs="Segoe UI"/>
          <w:sz w:val="20"/>
          <w:szCs w:val="20"/>
        </w:rPr>
      </w:pPr>
    </w:p>
    <w:p w14:paraId="70EBC502" w14:textId="6A336EFF" w:rsidR="00023E7E" w:rsidRPr="00023E7E" w:rsidRDefault="00023E7E" w:rsidP="00023E7E">
      <w:pPr>
        <w:spacing w:after="0" w:line="240" w:lineRule="auto"/>
        <w:jc w:val="both"/>
        <w:rPr>
          <w:rFonts w:ascii="Segoe UI" w:hAnsi="Segoe UI" w:cs="Segoe UI"/>
          <w:i/>
          <w:iCs/>
          <w:sz w:val="20"/>
          <w:szCs w:val="20"/>
        </w:rPr>
      </w:pPr>
      <w:r w:rsidRPr="00023E7E">
        <w:rPr>
          <w:rFonts w:ascii="Segoe UI" w:hAnsi="Segoe UI" w:cs="Segoe UI"/>
          <w:sz w:val="20"/>
          <w:szCs w:val="20"/>
        </w:rPr>
        <w:t>"</w:t>
      </w:r>
      <w:r w:rsidRPr="00023E7E">
        <w:rPr>
          <w:rFonts w:ascii="Segoe UI" w:hAnsi="Segoe UI" w:cs="Segoe UI"/>
          <w:i/>
          <w:iCs/>
          <w:sz w:val="20"/>
          <w:szCs w:val="20"/>
        </w:rPr>
        <w:t>TLC je oduvek bio dom za autentične i zanimljive priče. Uz Boldvinove, gledaoci će dobiti jedinstven uvid u porodični život Aleka i Hilarije Boldvin</w:t>
      </w:r>
      <w:r w:rsidRPr="00023E7E">
        <w:rPr>
          <w:rFonts w:ascii="Segoe UI" w:hAnsi="Segoe UI" w:cs="Segoe UI"/>
          <w:sz w:val="20"/>
          <w:szCs w:val="20"/>
        </w:rPr>
        <w:t>", izjavio je Hauard Li, predsednik TLC-a. "</w:t>
      </w:r>
      <w:r w:rsidRPr="00023E7E">
        <w:rPr>
          <w:rFonts w:ascii="Segoe UI" w:hAnsi="Segoe UI" w:cs="Segoe UI"/>
          <w:i/>
          <w:iCs/>
          <w:sz w:val="20"/>
          <w:szCs w:val="20"/>
        </w:rPr>
        <w:t>Dok balansiraju između roditeljstva, braka i života pod reflektorima, serija donosi trenutke radosti, haosa i iskrenosti, nudeći realnu sliku porodice koja se često nalazi u središtu medijske pažnje."</w:t>
      </w:r>
    </w:p>
    <w:p w14:paraId="0397C905" w14:textId="77777777" w:rsidR="00023E7E" w:rsidRPr="00023E7E" w:rsidRDefault="00023E7E" w:rsidP="00023E7E">
      <w:pPr>
        <w:spacing w:after="0" w:line="240" w:lineRule="auto"/>
        <w:jc w:val="both"/>
        <w:rPr>
          <w:rFonts w:ascii="Segoe UI" w:hAnsi="Segoe UI" w:cs="Segoe UI"/>
          <w:sz w:val="20"/>
          <w:szCs w:val="20"/>
        </w:rPr>
      </w:pPr>
    </w:p>
    <w:p w14:paraId="46372B93" w14:textId="70392BB9" w:rsidR="00023E7E" w:rsidRPr="00023E7E" w:rsidRDefault="00023E7E" w:rsidP="00023E7E">
      <w:pPr>
        <w:spacing w:after="0" w:line="240" w:lineRule="auto"/>
        <w:jc w:val="both"/>
        <w:rPr>
          <w:rFonts w:ascii="Segoe UI" w:hAnsi="Segoe UI" w:cs="Segoe UI"/>
          <w:sz w:val="20"/>
          <w:szCs w:val="20"/>
        </w:rPr>
      </w:pPr>
      <w:r w:rsidRPr="00023E7E">
        <w:rPr>
          <w:rFonts w:ascii="Segoe UI" w:hAnsi="Segoe UI" w:cs="Segoe UI"/>
          <w:sz w:val="20"/>
          <w:szCs w:val="20"/>
        </w:rPr>
        <w:lastRenderedPageBreak/>
        <w:t xml:space="preserve">Tokom cele sezone, </w:t>
      </w:r>
      <w:r w:rsidRPr="005622B4">
        <w:rPr>
          <w:rFonts w:ascii="Segoe UI" w:hAnsi="Segoe UI" w:cs="Segoe UI"/>
          <w:sz w:val="20"/>
          <w:szCs w:val="20"/>
        </w:rPr>
        <w:t>„Boldvinovi"</w:t>
      </w:r>
      <w:r w:rsidRPr="00023E7E">
        <w:rPr>
          <w:rFonts w:ascii="Segoe UI" w:hAnsi="Segoe UI" w:cs="Segoe UI"/>
          <w:sz w:val="20"/>
          <w:szCs w:val="20"/>
        </w:rPr>
        <w:t xml:space="preserve"> će doneti niz komičnih situacija za porodičnim stolom, otvorene razgovore o mentalnom zdravlju i njihovom neprestano razvijajućem roditeljskom stilu. Gledaoci će videti kako zaista izgleda život u domu Boldvinovih – haotičan, zabavan, iscrpljujući, ali ispunjen ljubavlju. </w:t>
      </w:r>
    </w:p>
    <w:p w14:paraId="1468A582" w14:textId="77777777" w:rsidR="00023E7E" w:rsidRPr="00023E7E" w:rsidRDefault="00023E7E" w:rsidP="00023E7E">
      <w:pPr>
        <w:spacing w:after="0" w:line="240" w:lineRule="auto"/>
        <w:jc w:val="both"/>
        <w:rPr>
          <w:rFonts w:ascii="Segoe UI" w:hAnsi="Segoe UI" w:cs="Segoe UI"/>
          <w:sz w:val="20"/>
          <w:szCs w:val="20"/>
        </w:rPr>
      </w:pPr>
    </w:p>
    <w:p w14:paraId="1FF1CE59" w14:textId="4D8F7AD9" w:rsidR="00023E7E" w:rsidRPr="00023E7E" w:rsidRDefault="00023E7E" w:rsidP="00023E7E">
      <w:pPr>
        <w:spacing w:after="0" w:line="240" w:lineRule="auto"/>
        <w:jc w:val="both"/>
        <w:rPr>
          <w:rFonts w:ascii="Segoe UI" w:hAnsi="Segoe UI" w:cs="Segoe UI"/>
          <w:sz w:val="20"/>
          <w:szCs w:val="20"/>
        </w:rPr>
      </w:pPr>
      <w:r w:rsidRPr="00023E7E">
        <w:rPr>
          <w:rFonts w:ascii="Segoe UI" w:hAnsi="Segoe UI" w:cs="Segoe UI"/>
          <w:sz w:val="20"/>
          <w:szCs w:val="20"/>
        </w:rPr>
        <w:t>Dinamika između Aleka i Hilarije takođe će biti u centru pažnje, sa trenucima koji osvetljavaju njihovo duboko partnerstvo i način na koji zajedno prolaze kroz životne izazove. Uz sedmoro dece, u njihovom domu nikada nije dosadno, ali Alek i Hilarija sa osmehom prihvataju haos, pokazujući lepotu roditeljstva koje je sve samo ne obično.</w:t>
      </w:r>
    </w:p>
    <w:p w14:paraId="23CE9E37" w14:textId="77777777" w:rsidR="00023E7E" w:rsidRPr="00023E7E" w:rsidRDefault="00023E7E" w:rsidP="00023E7E">
      <w:pPr>
        <w:spacing w:after="0" w:line="240" w:lineRule="auto"/>
        <w:jc w:val="both"/>
        <w:rPr>
          <w:rFonts w:ascii="Segoe UI" w:hAnsi="Segoe UI" w:cs="Segoe UI"/>
          <w:sz w:val="20"/>
          <w:szCs w:val="20"/>
        </w:rPr>
      </w:pPr>
    </w:p>
    <w:p w14:paraId="1CF3595B" w14:textId="7553BE6A" w:rsidR="00023E7E" w:rsidRPr="00023E7E" w:rsidRDefault="00023E7E" w:rsidP="00023E7E">
      <w:pPr>
        <w:spacing w:after="0" w:line="240" w:lineRule="auto"/>
        <w:jc w:val="both"/>
        <w:rPr>
          <w:rFonts w:ascii="Segoe UI" w:hAnsi="Segoe UI" w:cs="Segoe UI"/>
          <w:sz w:val="20"/>
          <w:szCs w:val="20"/>
        </w:rPr>
      </w:pPr>
      <w:r w:rsidRPr="00023E7E">
        <w:rPr>
          <w:rFonts w:ascii="Segoe UI" w:hAnsi="Segoe UI" w:cs="Segoe UI"/>
          <w:sz w:val="20"/>
          <w:szCs w:val="20"/>
        </w:rPr>
        <w:t xml:space="preserve">Seriju </w:t>
      </w:r>
      <w:r w:rsidRPr="00023E7E">
        <w:rPr>
          <w:rFonts w:ascii="Segoe UI" w:hAnsi="Segoe UI" w:cs="Segoe UI"/>
          <w:b/>
          <w:bCs/>
          <w:sz w:val="20"/>
          <w:szCs w:val="20"/>
        </w:rPr>
        <w:t>„</w:t>
      </w:r>
      <w:r w:rsidRPr="00023E7E">
        <w:rPr>
          <w:rFonts w:ascii="Segoe UI" w:hAnsi="Segoe UI" w:cs="Segoe UI"/>
          <w:sz w:val="20"/>
          <w:szCs w:val="20"/>
        </w:rPr>
        <w:t xml:space="preserve">Boldvinovi“ za TLC producira </w:t>
      </w:r>
      <w:r w:rsidRPr="005622B4">
        <w:rPr>
          <w:rFonts w:ascii="Segoe UI" w:hAnsi="Segoe UI" w:cs="Segoe UI"/>
          <w:sz w:val="20"/>
          <w:szCs w:val="20"/>
        </w:rPr>
        <w:t>Terminal B Television.</w:t>
      </w:r>
    </w:p>
    <w:p w14:paraId="48583A61" w14:textId="77777777" w:rsidR="009E7933" w:rsidRDefault="009E7933" w:rsidP="00023E7E">
      <w:pPr>
        <w:spacing w:after="0" w:line="240" w:lineRule="auto"/>
        <w:jc w:val="both"/>
        <w:rPr>
          <w:rFonts w:ascii="Segoe UI" w:hAnsi="Segoe UI" w:cs="Segoe UI"/>
          <w:sz w:val="20"/>
          <w:szCs w:val="20"/>
        </w:rPr>
      </w:pPr>
    </w:p>
    <w:p w14:paraId="3C7F2B59" w14:textId="77777777" w:rsidR="00023E7E" w:rsidRPr="00023E7E" w:rsidRDefault="00023E7E" w:rsidP="00023E7E">
      <w:pPr>
        <w:spacing w:after="0" w:line="240" w:lineRule="auto"/>
        <w:jc w:val="both"/>
        <w:rPr>
          <w:rFonts w:ascii="Segoe UI" w:hAnsi="Segoe UI" w:cs="Segoe UI"/>
          <w:b/>
          <w:bCs/>
          <w:color w:val="7F7F7F" w:themeColor="text1" w:themeTint="80"/>
          <w:sz w:val="18"/>
          <w:szCs w:val="18"/>
          <w:lang w:val="sl-SI"/>
        </w:rPr>
      </w:pPr>
      <w:r w:rsidRPr="00023E7E">
        <w:rPr>
          <w:rFonts w:ascii="Segoe UI" w:hAnsi="Segoe UI" w:cs="Segoe UI"/>
          <w:b/>
          <w:bCs/>
          <w:color w:val="7F7F7F" w:themeColor="text1" w:themeTint="80"/>
          <w:sz w:val="18"/>
          <w:szCs w:val="18"/>
        </w:rPr>
        <w:t xml:space="preserve">O kompaniji </w:t>
      </w:r>
      <w:r w:rsidRPr="00023E7E">
        <w:rPr>
          <w:rFonts w:ascii="Segoe UI" w:hAnsi="Segoe UI" w:cs="Segoe UI"/>
          <w:b/>
          <w:bCs/>
          <w:color w:val="7F7F7F" w:themeColor="text1" w:themeTint="80"/>
          <w:sz w:val="18"/>
          <w:szCs w:val="18"/>
          <w:lang w:val="sl-SI"/>
        </w:rPr>
        <w:t>Warner Bros. Discovery</w:t>
      </w:r>
    </w:p>
    <w:p w14:paraId="75AEC295" w14:textId="77777777" w:rsidR="00023E7E" w:rsidRPr="00023E7E" w:rsidRDefault="00023E7E" w:rsidP="00023E7E">
      <w:pPr>
        <w:spacing w:after="0" w:line="240" w:lineRule="auto"/>
        <w:jc w:val="both"/>
        <w:rPr>
          <w:rFonts w:ascii="Segoe UI" w:hAnsi="Segoe UI" w:cs="Segoe UI"/>
          <w:color w:val="7F7F7F" w:themeColor="text1" w:themeTint="80"/>
          <w:sz w:val="18"/>
          <w:szCs w:val="18"/>
        </w:rPr>
      </w:pPr>
      <w:r w:rsidRPr="00023E7E">
        <w:rPr>
          <w:rFonts w:ascii="Segoe UI" w:hAnsi="Segoe UI" w:cs="Segoe UI"/>
          <w:color w:val="7F7F7F" w:themeColor="text1" w:themeTint="80"/>
          <w:sz w:val="18"/>
          <w:szCs w:val="18"/>
        </w:rPr>
        <w:t xml:space="preserve">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mnogi drugi. Za više informacija posetite </w:t>
      </w:r>
      <w:hyperlink r:id="rId11" w:history="1">
        <w:r w:rsidRPr="00023E7E">
          <w:rPr>
            <w:rStyle w:val="Hyperlink"/>
            <w:rFonts w:ascii="Segoe UI" w:hAnsi="Segoe UI" w:cs="Segoe UI"/>
            <w:color w:val="7F7F7F" w:themeColor="text1" w:themeTint="80"/>
            <w:sz w:val="18"/>
            <w:szCs w:val="18"/>
          </w:rPr>
          <w:t>www.wbd.com</w:t>
        </w:r>
      </w:hyperlink>
      <w:r w:rsidRPr="00023E7E">
        <w:rPr>
          <w:rFonts w:ascii="Segoe UI" w:hAnsi="Segoe UI" w:cs="Segoe UI"/>
          <w:color w:val="7F7F7F" w:themeColor="text1" w:themeTint="80"/>
          <w:sz w:val="18"/>
          <w:szCs w:val="18"/>
        </w:rPr>
        <w:t>.</w:t>
      </w:r>
    </w:p>
    <w:p w14:paraId="3D05C901" w14:textId="77777777" w:rsidR="00023E7E" w:rsidRPr="00023E7E" w:rsidRDefault="00023E7E" w:rsidP="00023E7E">
      <w:pPr>
        <w:spacing w:after="0" w:line="240" w:lineRule="auto"/>
        <w:jc w:val="both"/>
        <w:rPr>
          <w:rFonts w:ascii="Segoe UI" w:hAnsi="Segoe UI" w:cs="Segoe UI"/>
          <w:sz w:val="20"/>
          <w:szCs w:val="20"/>
        </w:rPr>
      </w:pPr>
    </w:p>
    <w:sectPr w:rsidR="00023E7E" w:rsidRPr="00023E7E" w:rsidSect="001F406F">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C5913" w14:textId="77777777" w:rsidR="005A001E" w:rsidRDefault="005A001E" w:rsidP="00023E7E">
      <w:pPr>
        <w:spacing w:after="0" w:line="240" w:lineRule="auto"/>
      </w:pPr>
      <w:r>
        <w:separator/>
      </w:r>
    </w:p>
  </w:endnote>
  <w:endnote w:type="continuationSeparator" w:id="0">
    <w:p w14:paraId="6F879781" w14:textId="77777777" w:rsidR="005A001E" w:rsidRDefault="005A001E" w:rsidP="00023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8C793" w14:textId="77777777" w:rsidR="005A001E" w:rsidRDefault="005A001E" w:rsidP="00023E7E">
      <w:pPr>
        <w:spacing w:after="0" w:line="240" w:lineRule="auto"/>
      </w:pPr>
      <w:r>
        <w:separator/>
      </w:r>
    </w:p>
  </w:footnote>
  <w:footnote w:type="continuationSeparator" w:id="0">
    <w:p w14:paraId="033ECD71" w14:textId="77777777" w:rsidR="005A001E" w:rsidRDefault="005A001E" w:rsidP="00023E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B521D" w14:textId="317EB914" w:rsidR="00023E7E" w:rsidRDefault="00023E7E">
    <w:pPr>
      <w:pStyle w:val="Header"/>
    </w:pPr>
    <w:r>
      <w:drawing>
        <wp:inline distT="0" distB="0" distL="0" distR="0" wp14:anchorId="524F84D3" wp14:editId="7F3E2646">
          <wp:extent cx="781050" cy="404726"/>
          <wp:effectExtent l="0" t="0" r="0" b="0"/>
          <wp:docPr id="1022736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736396" name="Picture 1022736396"/>
                  <pic:cNvPicPr/>
                </pic:nvPicPr>
                <pic:blipFill>
                  <a:blip r:embed="rId1">
                    <a:extLst>
                      <a:ext uri="{28A0092B-C50C-407E-A947-70E740481C1C}">
                        <a14:useLocalDpi xmlns:a14="http://schemas.microsoft.com/office/drawing/2010/main" val="0"/>
                      </a:ext>
                    </a:extLst>
                  </a:blip>
                  <a:stretch>
                    <a:fillRect/>
                  </a:stretch>
                </pic:blipFill>
                <pic:spPr>
                  <a:xfrm>
                    <a:off x="0" y="0"/>
                    <a:ext cx="784705" cy="406620"/>
                  </a:xfrm>
                  <a:prstGeom prst="rect">
                    <a:avLst/>
                  </a:prstGeom>
                </pic:spPr>
              </pic:pic>
            </a:graphicData>
          </a:graphic>
        </wp:inline>
      </w:drawing>
    </w:r>
    <w:r>
      <w:t xml:space="preserve">                                                                                                                       </w:t>
    </w:r>
    <w:r>
      <w:drawing>
        <wp:inline distT="0" distB="0" distL="0" distR="0" wp14:anchorId="3B1A70AD" wp14:editId="2A5FE067">
          <wp:extent cx="1379856" cy="378133"/>
          <wp:effectExtent l="0" t="0" r="0" b="3175"/>
          <wp:docPr id="1220805316"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805316" name="Graphic 1220805316"/>
                  <pic:cNvPicPr/>
                </pic:nvPicPr>
                <pic:blipFill>
                  <a:blip r:embed="rId2">
                    <a:extLst>
                      <a:ext uri="{96DAC541-7B7A-43D3-8B79-37D633B846F1}">
                        <asvg:svgBlip xmlns:asvg="http://schemas.microsoft.com/office/drawing/2016/SVG/main" r:embed="rId3"/>
                      </a:ext>
                    </a:extLst>
                  </a:blip>
                  <a:stretch>
                    <a:fillRect/>
                  </a:stretch>
                </pic:blipFill>
                <pic:spPr>
                  <a:xfrm>
                    <a:off x="0" y="0"/>
                    <a:ext cx="1420131" cy="389170"/>
                  </a:xfrm>
                  <a:prstGeom prst="rect">
                    <a:avLst/>
                  </a:prstGeom>
                </pic:spPr>
              </pic:pic>
            </a:graphicData>
          </a:graphic>
        </wp:inline>
      </w:drawing>
    </w:r>
  </w:p>
  <w:p w14:paraId="2618F4E0" w14:textId="77777777" w:rsidR="00023E7E" w:rsidRDefault="00023E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109"/>
    <w:rsid w:val="00023E7E"/>
    <w:rsid w:val="00056BE3"/>
    <w:rsid w:val="000A0577"/>
    <w:rsid w:val="000A1403"/>
    <w:rsid w:val="000A3109"/>
    <w:rsid w:val="000E07FC"/>
    <w:rsid w:val="000F7F0E"/>
    <w:rsid w:val="00102BEB"/>
    <w:rsid w:val="00142E7F"/>
    <w:rsid w:val="001673A8"/>
    <w:rsid w:val="0019116A"/>
    <w:rsid w:val="001D71C7"/>
    <w:rsid w:val="001E10A1"/>
    <w:rsid w:val="001F00DA"/>
    <w:rsid w:val="001F406F"/>
    <w:rsid w:val="00233D74"/>
    <w:rsid w:val="00275DDE"/>
    <w:rsid w:val="00280ED6"/>
    <w:rsid w:val="002B4AE0"/>
    <w:rsid w:val="002C491C"/>
    <w:rsid w:val="002C70AF"/>
    <w:rsid w:val="00343369"/>
    <w:rsid w:val="00351D5D"/>
    <w:rsid w:val="00354137"/>
    <w:rsid w:val="0038635A"/>
    <w:rsid w:val="003A13AE"/>
    <w:rsid w:val="003A5D50"/>
    <w:rsid w:val="003B77B4"/>
    <w:rsid w:val="003D46BF"/>
    <w:rsid w:val="003E4DD5"/>
    <w:rsid w:val="003E6640"/>
    <w:rsid w:val="004138A1"/>
    <w:rsid w:val="00430189"/>
    <w:rsid w:val="004549BC"/>
    <w:rsid w:val="00474938"/>
    <w:rsid w:val="00494339"/>
    <w:rsid w:val="005217C1"/>
    <w:rsid w:val="0055008C"/>
    <w:rsid w:val="005622B4"/>
    <w:rsid w:val="0056391A"/>
    <w:rsid w:val="00565C17"/>
    <w:rsid w:val="005811CD"/>
    <w:rsid w:val="005A001E"/>
    <w:rsid w:val="005A33FA"/>
    <w:rsid w:val="005A67BE"/>
    <w:rsid w:val="005B0DC7"/>
    <w:rsid w:val="005B6281"/>
    <w:rsid w:val="005E60D7"/>
    <w:rsid w:val="00605F8F"/>
    <w:rsid w:val="006117CB"/>
    <w:rsid w:val="00624DD1"/>
    <w:rsid w:val="00642F9A"/>
    <w:rsid w:val="0068768E"/>
    <w:rsid w:val="0071222B"/>
    <w:rsid w:val="00713C3B"/>
    <w:rsid w:val="007146FF"/>
    <w:rsid w:val="00717F69"/>
    <w:rsid w:val="00741CF8"/>
    <w:rsid w:val="00753EBA"/>
    <w:rsid w:val="0076409F"/>
    <w:rsid w:val="007B7EA5"/>
    <w:rsid w:val="007C0628"/>
    <w:rsid w:val="007F6900"/>
    <w:rsid w:val="0083572B"/>
    <w:rsid w:val="00847EFC"/>
    <w:rsid w:val="008519A3"/>
    <w:rsid w:val="008A1124"/>
    <w:rsid w:val="008E1097"/>
    <w:rsid w:val="008E130F"/>
    <w:rsid w:val="00905A5C"/>
    <w:rsid w:val="0098369A"/>
    <w:rsid w:val="00986991"/>
    <w:rsid w:val="009872AF"/>
    <w:rsid w:val="009E6F5C"/>
    <w:rsid w:val="009E7933"/>
    <w:rsid w:val="00A26BE4"/>
    <w:rsid w:val="00A27D6B"/>
    <w:rsid w:val="00A939BC"/>
    <w:rsid w:val="00A97E64"/>
    <w:rsid w:val="00AE0485"/>
    <w:rsid w:val="00B1085E"/>
    <w:rsid w:val="00B16883"/>
    <w:rsid w:val="00B26E77"/>
    <w:rsid w:val="00B504FE"/>
    <w:rsid w:val="00B704BC"/>
    <w:rsid w:val="00BA4471"/>
    <w:rsid w:val="00BC3DD7"/>
    <w:rsid w:val="00C32D25"/>
    <w:rsid w:val="00C56BF8"/>
    <w:rsid w:val="00C6682B"/>
    <w:rsid w:val="00C7006F"/>
    <w:rsid w:val="00C90D25"/>
    <w:rsid w:val="00D64279"/>
    <w:rsid w:val="00D71AAB"/>
    <w:rsid w:val="00D90568"/>
    <w:rsid w:val="00DB271B"/>
    <w:rsid w:val="00E232A2"/>
    <w:rsid w:val="00E32E10"/>
    <w:rsid w:val="00E371FC"/>
    <w:rsid w:val="00E4217F"/>
    <w:rsid w:val="00E61903"/>
    <w:rsid w:val="00EA154A"/>
    <w:rsid w:val="00ED381A"/>
    <w:rsid w:val="00EE10A7"/>
    <w:rsid w:val="00EF7E8F"/>
    <w:rsid w:val="00F40A8D"/>
    <w:rsid w:val="00FD48BD"/>
    <w:rsid w:val="00FF315C"/>
    <w:rsid w:val="00FF3433"/>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E4381"/>
  <w15:chartTrackingRefBased/>
  <w15:docId w15:val="{8A19032A-B7E0-485F-9130-41E51064B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FA"/>
    <w:rPr>
      <w:noProof/>
      <w:lang w:bidi="ne-NP"/>
    </w:rPr>
  </w:style>
  <w:style w:type="paragraph" w:styleId="Heading1">
    <w:name w:val="heading 1"/>
    <w:basedOn w:val="Normal"/>
    <w:next w:val="Normal"/>
    <w:link w:val="Heading1Char"/>
    <w:uiPriority w:val="9"/>
    <w:qFormat/>
    <w:rsid w:val="000A3109"/>
    <w:pPr>
      <w:keepNext/>
      <w:keepLines/>
      <w:spacing w:before="360" w:after="80"/>
      <w:outlineLvl w:val="0"/>
    </w:pPr>
    <w:rPr>
      <w:rFonts w:asciiTheme="majorHAnsi" w:eastAsiaTheme="majorEastAsia" w:hAnsiTheme="majorHAnsi" w:cstheme="majorBidi"/>
      <w:color w:val="365F91" w:themeColor="accent1" w:themeShade="BF"/>
      <w:sz w:val="40"/>
      <w:szCs w:val="36"/>
    </w:rPr>
  </w:style>
  <w:style w:type="paragraph" w:styleId="Heading2">
    <w:name w:val="heading 2"/>
    <w:basedOn w:val="Normal"/>
    <w:next w:val="Normal"/>
    <w:link w:val="Heading2Char"/>
    <w:uiPriority w:val="9"/>
    <w:semiHidden/>
    <w:unhideWhenUsed/>
    <w:qFormat/>
    <w:rsid w:val="000A3109"/>
    <w:pPr>
      <w:keepNext/>
      <w:keepLines/>
      <w:spacing w:before="160" w:after="80"/>
      <w:outlineLvl w:val="1"/>
    </w:pPr>
    <w:rPr>
      <w:rFonts w:asciiTheme="majorHAnsi" w:eastAsiaTheme="majorEastAsia" w:hAnsiTheme="majorHAnsi" w:cstheme="majorBidi"/>
      <w:color w:val="365F91" w:themeColor="accent1" w:themeShade="BF"/>
      <w:sz w:val="32"/>
      <w:szCs w:val="29"/>
    </w:rPr>
  </w:style>
  <w:style w:type="paragraph" w:styleId="Heading3">
    <w:name w:val="heading 3"/>
    <w:basedOn w:val="Normal"/>
    <w:next w:val="Normal"/>
    <w:link w:val="Heading3Char"/>
    <w:uiPriority w:val="9"/>
    <w:semiHidden/>
    <w:unhideWhenUsed/>
    <w:qFormat/>
    <w:rsid w:val="000A3109"/>
    <w:pPr>
      <w:keepNext/>
      <w:keepLines/>
      <w:spacing w:before="160" w:after="80"/>
      <w:outlineLvl w:val="2"/>
    </w:pPr>
    <w:rPr>
      <w:rFonts w:eastAsiaTheme="majorEastAsia" w:cstheme="majorBidi"/>
      <w:color w:val="365F91" w:themeColor="accent1" w:themeShade="BF"/>
      <w:sz w:val="28"/>
      <w:szCs w:val="25"/>
    </w:rPr>
  </w:style>
  <w:style w:type="paragraph" w:styleId="Heading4">
    <w:name w:val="heading 4"/>
    <w:basedOn w:val="Normal"/>
    <w:next w:val="Normal"/>
    <w:link w:val="Heading4Char"/>
    <w:uiPriority w:val="9"/>
    <w:semiHidden/>
    <w:unhideWhenUsed/>
    <w:qFormat/>
    <w:rsid w:val="000A3109"/>
    <w:pPr>
      <w:keepNext/>
      <w:keepLines/>
      <w:spacing w:before="80" w:after="40"/>
      <w:outlineLvl w:val="3"/>
    </w:pPr>
    <w:rPr>
      <w:rFonts w:eastAsiaTheme="majorEastAsia" w:cstheme="majorBidi"/>
      <w:i/>
      <w:iCs/>
      <w:color w:val="365F91" w:themeColor="accent1" w:themeShade="BF"/>
      <w:szCs w:val="20"/>
    </w:rPr>
  </w:style>
  <w:style w:type="paragraph" w:styleId="Heading5">
    <w:name w:val="heading 5"/>
    <w:basedOn w:val="Normal"/>
    <w:next w:val="Normal"/>
    <w:link w:val="Heading5Char"/>
    <w:uiPriority w:val="9"/>
    <w:semiHidden/>
    <w:unhideWhenUsed/>
    <w:qFormat/>
    <w:rsid w:val="000A3109"/>
    <w:pPr>
      <w:keepNext/>
      <w:keepLines/>
      <w:spacing w:before="80" w:after="40"/>
      <w:outlineLvl w:val="4"/>
    </w:pPr>
    <w:rPr>
      <w:rFonts w:eastAsiaTheme="majorEastAsia" w:cstheme="majorBidi"/>
      <w:color w:val="365F91" w:themeColor="accent1" w:themeShade="BF"/>
      <w:szCs w:val="20"/>
    </w:rPr>
  </w:style>
  <w:style w:type="paragraph" w:styleId="Heading6">
    <w:name w:val="heading 6"/>
    <w:basedOn w:val="Normal"/>
    <w:next w:val="Normal"/>
    <w:link w:val="Heading6Char"/>
    <w:uiPriority w:val="9"/>
    <w:semiHidden/>
    <w:unhideWhenUsed/>
    <w:qFormat/>
    <w:rsid w:val="000A3109"/>
    <w:pPr>
      <w:keepNext/>
      <w:keepLines/>
      <w:spacing w:before="40" w:after="0"/>
      <w:outlineLvl w:val="5"/>
    </w:pPr>
    <w:rPr>
      <w:rFonts w:eastAsiaTheme="majorEastAsia" w:cstheme="majorBidi"/>
      <w:i/>
      <w:iCs/>
      <w:color w:val="595959" w:themeColor="text1" w:themeTint="A6"/>
      <w:szCs w:val="20"/>
    </w:rPr>
  </w:style>
  <w:style w:type="paragraph" w:styleId="Heading7">
    <w:name w:val="heading 7"/>
    <w:basedOn w:val="Normal"/>
    <w:next w:val="Normal"/>
    <w:link w:val="Heading7Char"/>
    <w:uiPriority w:val="9"/>
    <w:semiHidden/>
    <w:unhideWhenUsed/>
    <w:qFormat/>
    <w:rsid w:val="000A3109"/>
    <w:pPr>
      <w:keepNext/>
      <w:keepLines/>
      <w:spacing w:before="40" w:after="0"/>
      <w:outlineLvl w:val="6"/>
    </w:pPr>
    <w:rPr>
      <w:rFonts w:eastAsiaTheme="majorEastAsia" w:cstheme="majorBidi"/>
      <w:color w:val="595959" w:themeColor="text1" w:themeTint="A6"/>
      <w:szCs w:val="20"/>
    </w:rPr>
  </w:style>
  <w:style w:type="paragraph" w:styleId="Heading8">
    <w:name w:val="heading 8"/>
    <w:basedOn w:val="Normal"/>
    <w:next w:val="Normal"/>
    <w:link w:val="Heading8Char"/>
    <w:uiPriority w:val="9"/>
    <w:semiHidden/>
    <w:unhideWhenUsed/>
    <w:qFormat/>
    <w:rsid w:val="000A3109"/>
    <w:pPr>
      <w:keepNext/>
      <w:keepLines/>
      <w:spacing w:after="0"/>
      <w:outlineLvl w:val="7"/>
    </w:pPr>
    <w:rPr>
      <w:rFonts w:eastAsiaTheme="majorEastAsia" w:cstheme="majorBidi"/>
      <w:i/>
      <w:iCs/>
      <w:color w:val="272727" w:themeColor="text1" w:themeTint="D8"/>
      <w:szCs w:val="20"/>
    </w:rPr>
  </w:style>
  <w:style w:type="paragraph" w:styleId="Heading9">
    <w:name w:val="heading 9"/>
    <w:basedOn w:val="Normal"/>
    <w:next w:val="Normal"/>
    <w:link w:val="Heading9Char"/>
    <w:uiPriority w:val="9"/>
    <w:semiHidden/>
    <w:unhideWhenUsed/>
    <w:qFormat/>
    <w:rsid w:val="000A3109"/>
    <w:pPr>
      <w:keepNext/>
      <w:keepLines/>
      <w:spacing w:after="0"/>
      <w:outlineLvl w:val="8"/>
    </w:pPr>
    <w:rPr>
      <w:rFonts w:eastAsiaTheme="majorEastAsia" w:cstheme="majorBidi"/>
      <w:color w:val="272727" w:themeColor="text1" w:themeTint="D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109"/>
    <w:rPr>
      <w:rFonts w:asciiTheme="majorHAnsi" w:eastAsiaTheme="majorEastAsia" w:hAnsiTheme="majorHAnsi" w:cstheme="majorBidi"/>
      <w:noProof/>
      <w:color w:val="365F91" w:themeColor="accent1" w:themeShade="BF"/>
      <w:sz w:val="40"/>
      <w:szCs w:val="36"/>
      <w:lang w:bidi="ne-NP"/>
    </w:rPr>
  </w:style>
  <w:style w:type="character" w:customStyle="1" w:styleId="Heading2Char">
    <w:name w:val="Heading 2 Char"/>
    <w:basedOn w:val="DefaultParagraphFont"/>
    <w:link w:val="Heading2"/>
    <w:uiPriority w:val="9"/>
    <w:semiHidden/>
    <w:rsid w:val="000A3109"/>
    <w:rPr>
      <w:rFonts w:asciiTheme="majorHAnsi" w:eastAsiaTheme="majorEastAsia" w:hAnsiTheme="majorHAnsi" w:cstheme="majorBidi"/>
      <w:noProof/>
      <w:color w:val="365F91" w:themeColor="accent1" w:themeShade="BF"/>
      <w:sz w:val="32"/>
      <w:szCs w:val="29"/>
      <w:lang w:bidi="ne-NP"/>
    </w:rPr>
  </w:style>
  <w:style w:type="character" w:customStyle="1" w:styleId="Heading3Char">
    <w:name w:val="Heading 3 Char"/>
    <w:basedOn w:val="DefaultParagraphFont"/>
    <w:link w:val="Heading3"/>
    <w:uiPriority w:val="9"/>
    <w:semiHidden/>
    <w:rsid w:val="000A3109"/>
    <w:rPr>
      <w:rFonts w:eastAsiaTheme="majorEastAsia" w:cstheme="majorBidi"/>
      <w:noProof/>
      <w:color w:val="365F91" w:themeColor="accent1" w:themeShade="BF"/>
      <w:sz w:val="28"/>
      <w:szCs w:val="25"/>
      <w:lang w:bidi="ne-NP"/>
    </w:rPr>
  </w:style>
  <w:style w:type="character" w:customStyle="1" w:styleId="Heading4Char">
    <w:name w:val="Heading 4 Char"/>
    <w:basedOn w:val="DefaultParagraphFont"/>
    <w:link w:val="Heading4"/>
    <w:uiPriority w:val="9"/>
    <w:semiHidden/>
    <w:rsid w:val="000A3109"/>
    <w:rPr>
      <w:rFonts w:eastAsiaTheme="majorEastAsia" w:cstheme="majorBidi"/>
      <w:i/>
      <w:iCs/>
      <w:noProof/>
      <w:color w:val="365F91" w:themeColor="accent1" w:themeShade="BF"/>
      <w:szCs w:val="20"/>
      <w:lang w:bidi="ne-NP"/>
    </w:rPr>
  </w:style>
  <w:style w:type="character" w:customStyle="1" w:styleId="Heading5Char">
    <w:name w:val="Heading 5 Char"/>
    <w:basedOn w:val="DefaultParagraphFont"/>
    <w:link w:val="Heading5"/>
    <w:uiPriority w:val="9"/>
    <w:semiHidden/>
    <w:rsid w:val="000A3109"/>
    <w:rPr>
      <w:rFonts w:eastAsiaTheme="majorEastAsia" w:cstheme="majorBidi"/>
      <w:noProof/>
      <w:color w:val="365F91" w:themeColor="accent1" w:themeShade="BF"/>
      <w:szCs w:val="20"/>
      <w:lang w:bidi="ne-NP"/>
    </w:rPr>
  </w:style>
  <w:style w:type="character" w:customStyle="1" w:styleId="Heading6Char">
    <w:name w:val="Heading 6 Char"/>
    <w:basedOn w:val="DefaultParagraphFont"/>
    <w:link w:val="Heading6"/>
    <w:uiPriority w:val="9"/>
    <w:semiHidden/>
    <w:rsid w:val="000A3109"/>
    <w:rPr>
      <w:rFonts w:eastAsiaTheme="majorEastAsia" w:cstheme="majorBidi"/>
      <w:i/>
      <w:iCs/>
      <w:noProof/>
      <w:color w:val="595959" w:themeColor="text1" w:themeTint="A6"/>
      <w:szCs w:val="20"/>
      <w:lang w:bidi="ne-NP"/>
    </w:rPr>
  </w:style>
  <w:style w:type="character" w:customStyle="1" w:styleId="Heading7Char">
    <w:name w:val="Heading 7 Char"/>
    <w:basedOn w:val="DefaultParagraphFont"/>
    <w:link w:val="Heading7"/>
    <w:uiPriority w:val="9"/>
    <w:semiHidden/>
    <w:rsid w:val="000A3109"/>
    <w:rPr>
      <w:rFonts w:eastAsiaTheme="majorEastAsia" w:cstheme="majorBidi"/>
      <w:noProof/>
      <w:color w:val="595959" w:themeColor="text1" w:themeTint="A6"/>
      <w:szCs w:val="20"/>
      <w:lang w:bidi="ne-NP"/>
    </w:rPr>
  </w:style>
  <w:style w:type="character" w:customStyle="1" w:styleId="Heading8Char">
    <w:name w:val="Heading 8 Char"/>
    <w:basedOn w:val="DefaultParagraphFont"/>
    <w:link w:val="Heading8"/>
    <w:uiPriority w:val="9"/>
    <w:semiHidden/>
    <w:rsid w:val="000A3109"/>
    <w:rPr>
      <w:rFonts w:eastAsiaTheme="majorEastAsia" w:cstheme="majorBidi"/>
      <w:i/>
      <w:iCs/>
      <w:noProof/>
      <w:color w:val="272727" w:themeColor="text1" w:themeTint="D8"/>
      <w:szCs w:val="20"/>
      <w:lang w:bidi="ne-NP"/>
    </w:rPr>
  </w:style>
  <w:style w:type="character" w:customStyle="1" w:styleId="Heading9Char">
    <w:name w:val="Heading 9 Char"/>
    <w:basedOn w:val="DefaultParagraphFont"/>
    <w:link w:val="Heading9"/>
    <w:uiPriority w:val="9"/>
    <w:semiHidden/>
    <w:rsid w:val="000A3109"/>
    <w:rPr>
      <w:rFonts w:eastAsiaTheme="majorEastAsia" w:cstheme="majorBidi"/>
      <w:noProof/>
      <w:color w:val="272727" w:themeColor="text1" w:themeTint="D8"/>
      <w:szCs w:val="20"/>
      <w:lang w:bidi="ne-NP"/>
    </w:rPr>
  </w:style>
  <w:style w:type="paragraph" w:styleId="Title">
    <w:name w:val="Title"/>
    <w:basedOn w:val="Normal"/>
    <w:next w:val="Normal"/>
    <w:link w:val="TitleChar"/>
    <w:uiPriority w:val="10"/>
    <w:qFormat/>
    <w:rsid w:val="000A310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A3109"/>
    <w:rPr>
      <w:rFonts w:asciiTheme="majorHAnsi" w:eastAsiaTheme="majorEastAsia" w:hAnsiTheme="majorHAnsi" w:cstheme="majorBidi"/>
      <w:noProof/>
      <w:spacing w:val="-10"/>
      <w:kern w:val="28"/>
      <w:sz w:val="56"/>
      <w:szCs w:val="50"/>
      <w:lang w:bidi="ne-NP"/>
    </w:rPr>
  </w:style>
  <w:style w:type="paragraph" w:styleId="Subtitle">
    <w:name w:val="Subtitle"/>
    <w:basedOn w:val="Normal"/>
    <w:next w:val="Normal"/>
    <w:link w:val="SubtitleChar"/>
    <w:uiPriority w:val="11"/>
    <w:qFormat/>
    <w:rsid w:val="000A3109"/>
    <w:pPr>
      <w:numPr>
        <w:ilvl w:val="1"/>
      </w:numPr>
      <w:spacing w:after="160"/>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A3109"/>
    <w:rPr>
      <w:rFonts w:eastAsiaTheme="majorEastAsia" w:cstheme="majorBidi"/>
      <w:noProof/>
      <w:color w:val="595959" w:themeColor="text1" w:themeTint="A6"/>
      <w:spacing w:val="15"/>
      <w:sz w:val="28"/>
      <w:szCs w:val="25"/>
      <w:lang w:bidi="ne-NP"/>
    </w:rPr>
  </w:style>
  <w:style w:type="paragraph" w:styleId="Quote">
    <w:name w:val="Quote"/>
    <w:basedOn w:val="Normal"/>
    <w:next w:val="Normal"/>
    <w:link w:val="QuoteChar"/>
    <w:uiPriority w:val="29"/>
    <w:qFormat/>
    <w:rsid w:val="000A3109"/>
    <w:pPr>
      <w:spacing w:before="160" w:after="160"/>
      <w:jc w:val="center"/>
    </w:pPr>
    <w:rPr>
      <w:i/>
      <w:iCs/>
      <w:color w:val="404040" w:themeColor="text1" w:themeTint="BF"/>
      <w:szCs w:val="20"/>
    </w:rPr>
  </w:style>
  <w:style w:type="character" w:customStyle="1" w:styleId="QuoteChar">
    <w:name w:val="Quote Char"/>
    <w:basedOn w:val="DefaultParagraphFont"/>
    <w:link w:val="Quote"/>
    <w:uiPriority w:val="29"/>
    <w:rsid w:val="000A3109"/>
    <w:rPr>
      <w:i/>
      <w:iCs/>
      <w:noProof/>
      <w:color w:val="404040" w:themeColor="text1" w:themeTint="BF"/>
      <w:szCs w:val="20"/>
      <w:lang w:bidi="ne-NP"/>
    </w:rPr>
  </w:style>
  <w:style w:type="paragraph" w:styleId="ListParagraph">
    <w:name w:val="List Paragraph"/>
    <w:basedOn w:val="Normal"/>
    <w:uiPriority w:val="34"/>
    <w:qFormat/>
    <w:rsid w:val="000A3109"/>
    <w:pPr>
      <w:ind w:left="720"/>
      <w:contextualSpacing/>
    </w:pPr>
    <w:rPr>
      <w:szCs w:val="20"/>
    </w:rPr>
  </w:style>
  <w:style w:type="character" w:styleId="IntenseEmphasis">
    <w:name w:val="Intense Emphasis"/>
    <w:basedOn w:val="DefaultParagraphFont"/>
    <w:uiPriority w:val="21"/>
    <w:qFormat/>
    <w:rsid w:val="000A3109"/>
    <w:rPr>
      <w:i/>
      <w:iCs/>
      <w:color w:val="365F91" w:themeColor="accent1" w:themeShade="BF"/>
    </w:rPr>
  </w:style>
  <w:style w:type="paragraph" w:styleId="IntenseQuote">
    <w:name w:val="Intense Quote"/>
    <w:basedOn w:val="Normal"/>
    <w:next w:val="Normal"/>
    <w:link w:val="IntenseQuoteChar"/>
    <w:uiPriority w:val="30"/>
    <w:qFormat/>
    <w:rsid w:val="000A310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szCs w:val="20"/>
    </w:rPr>
  </w:style>
  <w:style w:type="character" w:customStyle="1" w:styleId="IntenseQuoteChar">
    <w:name w:val="Intense Quote Char"/>
    <w:basedOn w:val="DefaultParagraphFont"/>
    <w:link w:val="IntenseQuote"/>
    <w:uiPriority w:val="30"/>
    <w:rsid w:val="000A3109"/>
    <w:rPr>
      <w:i/>
      <w:iCs/>
      <w:noProof/>
      <w:color w:val="365F91" w:themeColor="accent1" w:themeShade="BF"/>
      <w:szCs w:val="20"/>
      <w:lang w:bidi="ne-NP"/>
    </w:rPr>
  </w:style>
  <w:style w:type="character" w:styleId="IntenseReference">
    <w:name w:val="Intense Reference"/>
    <w:basedOn w:val="DefaultParagraphFont"/>
    <w:uiPriority w:val="32"/>
    <w:qFormat/>
    <w:rsid w:val="000A3109"/>
    <w:rPr>
      <w:b/>
      <w:bCs/>
      <w:smallCaps/>
      <w:color w:val="365F91" w:themeColor="accent1" w:themeShade="BF"/>
      <w:spacing w:val="5"/>
    </w:rPr>
  </w:style>
  <w:style w:type="character" w:styleId="Hyperlink">
    <w:name w:val="Hyperlink"/>
    <w:basedOn w:val="DefaultParagraphFont"/>
    <w:uiPriority w:val="99"/>
    <w:unhideWhenUsed/>
    <w:rsid w:val="000A3109"/>
    <w:rPr>
      <w:color w:val="0000FF" w:themeColor="hyperlink"/>
      <w:u w:val="single"/>
    </w:rPr>
  </w:style>
  <w:style w:type="character" w:styleId="UnresolvedMention">
    <w:name w:val="Unresolved Mention"/>
    <w:basedOn w:val="DefaultParagraphFont"/>
    <w:uiPriority w:val="99"/>
    <w:semiHidden/>
    <w:unhideWhenUsed/>
    <w:rsid w:val="000A3109"/>
    <w:rPr>
      <w:color w:val="605E5C"/>
      <w:shd w:val="clear" w:color="auto" w:fill="E1DFDD"/>
    </w:rPr>
  </w:style>
  <w:style w:type="paragraph" w:styleId="Header">
    <w:name w:val="header"/>
    <w:basedOn w:val="Normal"/>
    <w:link w:val="HeaderChar"/>
    <w:uiPriority w:val="99"/>
    <w:unhideWhenUsed/>
    <w:rsid w:val="00023E7E"/>
    <w:pPr>
      <w:tabs>
        <w:tab w:val="center" w:pos="4513"/>
        <w:tab w:val="right" w:pos="9026"/>
      </w:tabs>
      <w:spacing w:after="0" w:line="240" w:lineRule="auto"/>
    </w:pPr>
    <w:rPr>
      <w:szCs w:val="20"/>
    </w:rPr>
  </w:style>
  <w:style w:type="character" w:customStyle="1" w:styleId="HeaderChar">
    <w:name w:val="Header Char"/>
    <w:basedOn w:val="DefaultParagraphFont"/>
    <w:link w:val="Header"/>
    <w:uiPriority w:val="99"/>
    <w:rsid w:val="00023E7E"/>
    <w:rPr>
      <w:noProof/>
      <w:szCs w:val="20"/>
      <w:lang w:bidi="ne-NP"/>
    </w:rPr>
  </w:style>
  <w:style w:type="paragraph" w:styleId="Footer">
    <w:name w:val="footer"/>
    <w:basedOn w:val="Normal"/>
    <w:link w:val="FooterChar"/>
    <w:uiPriority w:val="99"/>
    <w:unhideWhenUsed/>
    <w:rsid w:val="00023E7E"/>
    <w:pPr>
      <w:tabs>
        <w:tab w:val="center" w:pos="4513"/>
        <w:tab w:val="right" w:pos="9026"/>
      </w:tabs>
      <w:spacing w:after="0" w:line="240" w:lineRule="auto"/>
    </w:pPr>
    <w:rPr>
      <w:szCs w:val="20"/>
    </w:rPr>
  </w:style>
  <w:style w:type="character" w:customStyle="1" w:styleId="FooterChar">
    <w:name w:val="Footer Char"/>
    <w:basedOn w:val="DefaultParagraphFont"/>
    <w:link w:val="Footer"/>
    <w:uiPriority w:val="99"/>
    <w:rsid w:val="00023E7E"/>
    <w:rPr>
      <w:noProof/>
      <w:szCs w:val="20"/>
      <w:lang w:bidi="ne-NP"/>
    </w:rPr>
  </w:style>
  <w:style w:type="character" w:styleId="CommentReference">
    <w:name w:val="annotation reference"/>
    <w:basedOn w:val="DefaultParagraphFont"/>
    <w:uiPriority w:val="99"/>
    <w:semiHidden/>
    <w:unhideWhenUsed/>
    <w:rsid w:val="003A5D50"/>
    <w:rPr>
      <w:sz w:val="16"/>
      <w:szCs w:val="16"/>
    </w:rPr>
  </w:style>
  <w:style w:type="paragraph" w:styleId="CommentText">
    <w:name w:val="annotation text"/>
    <w:basedOn w:val="Normal"/>
    <w:link w:val="CommentTextChar"/>
    <w:uiPriority w:val="99"/>
    <w:semiHidden/>
    <w:unhideWhenUsed/>
    <w:rsid w:val="003A5D50"/>
    <w:pPr>
      <w:spacing w:line="240" w:lineRule="auto"/>
    </w:pPr>
    <w:rPr>
      <w:sz w:val="20"/>
      <w:szCs w:val="18"/>
    </w:rPr>
  </w:style>
  <w:style w:type="character" w:customStyle="1" w:styleId="CommentTextChar">
    <w:name w:val="Comment Text Char"/>
    <w:basedOn w:val="DefaultParagraphFont"/>
    <w:link w:val="CommentText"/>
    <w:uiPriority w:val="99"/>
    <w:semiHidden/>
    <w:rsid w:val="003A5D50"/>
    <w:rPr>
      <w:noProof/>
      <w:sz w:val="20"/>
      <w:szCs w:val="18"/>
      <w:lang w:bidi="ne-NP"/>
    </w:rPr>
  </w:style>
  <w:style w:type="paragraph" w:styleId="CommentSubject">
    <w:name w:val="annotation subject"/>
    <w:basedOn w:val="CommentText"/>
    <w:next w:val="CommentText"/>
    <w:link w:val="CommentSubjectChar"/>
    <w:uiPriority w:val="99"/>
    <w:semiHidden/>
    <w:unhideWhenUsed/>
    <w:rsid w:val="003A5D50"/>
    <w:rPr>
      <w:b/>
      <w:bCs/>
    </w:rPr>
  </w:style>
  <w:style w:type="character" w:customStyle="1" w:styleId="CommentSubjectChar">
    <w:name w:val="Comment Subject Char"/>
    <w:basedOn w:val="CommentTextChar"/>
    <w:link w:val="CommentSubject"/>
    <w:uiPriority w:val="99"/>
    <w:semiHidden/>
    <w:rsid w:val="003A5D50"/>
    <w:rPr>
      <w:b/>
      <w:bCs/>
      <w:noProof/>
      <w:sz w:val="20"/>
      <w:szCs w:val="18"/>
      <w:lang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162973">
      <w:bodyDiv w:val="1"/>
      <w:marLeft w:val="0"/>
      <w:marRight w:val="0"/>
      <w:marTop w:val="0"/>
      <w:marBottom w:val="0"/>
      <w:divBdr>
        <w:top w:val="none" w:sz="0" w:space="0" w:color="auto"/>
        <w:left w:val="none" w:sz="0" w:space="0" w:color="auto"/>
        <w:bottom w:val="none" w:sz="0" w:space="0" w:color="auto"/>
        <w:right w:val="none" w:sz="0" w:space="0" w:color="auto"/>
      </w:divBdr>
    </w:div>
    <w:div w:id="1210262616">
      <w:bodyDiv w:val="1"/>
      <w:marLeft w:val="0"/>
      <w:marRight w:val="0"/>
      <w:marTop w:val="0"/>
      <w:marBottom w:val="0"/>
      <w:divBdr>
        <w:top w:val="none" w:sz="0" w:space="0" w:color="auto"/>
        <w:left w:val="none" w:sz="0" w:space="0" w:color="auto"/>
        <w:bottom w:val="none" w:sz="0" w:space="0" w:color="auto"/>
        <w:right w:val="none" w:sz="0" w:space="0" w:color="auto"/>
      </w:divBdr>
    </w:div>
    <w:div w:id="1511985564">
      <w:bodyDiv w:val="1"/>
      <w:marLeft w:val="0"/>
      <w:marRight w:val="0"/>
      <w:marTop w:val="0"/>
      <w:marBottom w:val="0"/>
      <w:divBdr>
        <w:top w:val="none" w:sz="0" w:space="0" w:color="auto"/>
        <w:left w:val="none" w:sz="0" w:space="0" w:color="auto"/>
        <w:bottom w:val="none" w:sz="0" w:space="0" w:color="auto"/>
        <w:right w:val="none" w:sz="0" w:space="0" w:color="auto"/>
      </w:divBdr>
    </w:div>
    <w:div w:id="1515657223">
      <w:bodyDiv w:val="1"/>
      <w:marLeft w:val="0"/>
      <w:marRight w:val="0"/>
      <w:marTop w:val="0"/>
      <w:marBottom w:val="0"/>
      <w:divBdr>
        <w:top w:val="none" w:sz="0" w:space="0" w:color="auto"/>
        <w:left w:val="none" w:sz="0" w:space="0" w:color="auto"/>
        <w:bottom w:val="none" w:sz="0" w:space="0" w:color="auto"/>
        <w:right w:val="none" w:sz="0" w:space="0" w:color="auto"/>
      </w:divBdr>
    </w:div>
    <w:div w:id="1524325264">
      <w:bodyDiv w:val="1"/>
      <w:marLeft w:val="0"/>
      <w:marRight w:val="0"/>
      <w:marTop w:val="0"/>
      <w:marBottom w:val="0"/>
      <w:divBdr>
        <w:top w:val="none" w:sz="0" w:space="0" w:color="auto"/>
        <w:left w:val="none" w:sz="0" w:space="0" w:color="auto"/>
        <w:bottom w:val="none" w:sz="0" w:space="0" w:color="auto"/>
        <w:right w:val="none" w:sz="0" w:space="0" w:color="auto"/>
      </w:divBdr>
    </w:div>
    <w:div w:id="1621060550">
      <w:bodyDiv w:val="1"/>
      <w:marLeft w:val="0"/>
      <w:marRight w:val="0"/>
      <w:marTop w:val="0"/>
      <w:marBottom w:val="0"/>
      <w:divBdr>
        <w:top w:val="none" w:sz="0" w:space="0" w:color="auto"/>
        <w:left w:val="none" w:sz="0" w:space="0" w:color="auto"/>
        <w:bottom w:val="none" w:sz="0" w:space="0" w:color="auto"/>
        <w:right w:val="none" w:sz="0" w:space="0" w:color="auto"/>
      </w:divBdr>
    </w:div>
    <w:div w:id="1685980485">
      <w:bodyDiv w:val="1"/>
      <w:marLeft w:val="0"/>
      <w:marRight w:val="0"/>
      <w:marTop w:val="0"/>
      <w:marBottom w:val="0"/>
      <w:divBdr>
        <w:top w:val="none" w:sz="0" w:space="0" w:color="auto"/>
        <w:left w:val="none" w:sz="0" w:space="0" w:color="auto"/>
        <w:bottom w:val="none" w:sz="0" w:space="0" w:color="auto"/>
        <w:right w:val="none" w:sz="0" w:space="0" w:color="auto"/>
      </w:divBdr>
    </w:div>
    <w:div w:id="1778133636">
      <w:bodyDiv w:val="1"/>
      <w:marLeft w:val="0"/>
      <w:marRight w:val="0"/>
      <w:marTop w:val="0"/>
      <w:marBottom w:val="0"/>
      <w:divBdr>
        <w:top w:val="none" w:sz="0" w:space="0" w:color="auto"/>
        <w:left w:val="none" w:sz="0" w:space="0" w:color="auto"/>
        <w:bottom w:val="none" w:sz="0" w:space="0" w:color="auto"/>
        <w:right w:val="none" w:sz="0" w:space="0" w:color="auto"/>
      </w:divBdr>
    </w:div>
    <w:div w:id="1913081836">
      <w:bodyDiv w:val="1"/>
      <w:marLeft w:val="0"/>
      <w:marRight w:val="0"/>
      <w:marTop w:val="0"/>
      <w:marBottom w:val="0"/>
      <w:divBdr>
        <w:top w:val="none" w:sz="0" w:space="0" w:color="auto"/>
        <w:left w:val="none" w:sz="0" w:space="0" w:color="auto"/>
        <w:bottom w:val="none" w:sz="0" w:space="0" w:color="auto"/>
        <w:right w:val="none" w:sz="0" w:space="0" w:color="auto"/>
      </w:divBdr>
    </w:div>
    <w:div w:id="2056150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bd.com/" TargetMode="External"/><Relationship Id="rId5" Type="http://schemas.openxmlformats.org/officeDocument/2006/relationships/settings" Target="settings.xml"/><Relationship Id="rId10" Type="http://schemas.openxmlformats.org/officeDocument/2006/relationships/hyperlink" Target="https://www.max.com/rs/en"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a01a30c-45a5-4b30-a975-f514d59405a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A94AF084855148A07E33AFF4CD1F9F" ma:contentTypeVersion="8" ma:contentTypeDescription="Create a new document." ma:contentTypeScope="" ma:versionID="d0bf35b2abf7318655313913740ed304">
  <xsd:schema xmlns:xsd="http://www.w3.org/2001/XMLSchema" xmlns:xs="http://www.w3.org/2001/XMLSchema" xmlns:p="http://schemas.microsoft.com/office/2006/metadata/properties" xmlns:ns3="ea01a30c-45a5-4b30-a975-f514d59405ae" xmlns:ns4="e3a9b079-c057-414d-8cbf-48338bcbdbd2" targetNamespace="http://schemas.microsoft.com/office/2006/metadata/properties" ma:root="true" ma:fieldsID="8e162bc5311602736a10db120af1b0b0" ns3:_="" ns4:_="">
    <xsd:import namespace="ea01a30c-45a5-4b30-a975-f514d59405ae"/>
    <xsd:import namespace="e3a9b079-c057-414d-8cbf-48338bcbdbd2"/>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01a30c-45a5-4b30-a975-f514d59405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a9b079-c057-414d-8cbf-48338bcbdb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5FB3BA-CF71-4581-90E9-984BB3811C22}">
  <ds:schemaRefs>
    <ds:schemaRef ds:uri="http://schemas.microsoft.com/sharepoint/v3/contenttype/forms"/>
  </ds:schemaRefs>
</ds:datastoreItem>
</file>

<file path=customXml/itemProps2.xml><?xml version="1.0" encoding="utf-8"?>
<ds:datastoreItem xmlns:ds="http://schemas.openxmlformats.org/officeDocument/2006/customXml" ds:itemID="{2651B1E8-C33D-4375-9B8B-36CBA42FC0CB}">
  <ds:schemaRefs>
    <ds:schemaRef ds:uri="http://schemas.microsoft.com/office/2006/metadata/properties"/>
    <ds:schemaRef ds:uri="http://schemas.microsoft.com/office/infopath/2007/PartnerControls"/>
    <ds:schemaRef ds:uri="ea01a30c-45a5-4b30-a975-f514d59405ae"/>
  </ds:schemaRefs>
</ds:datastoreItem>
</file>

<file path=customXml/itemProps3.xml><?xml version="1.0" encoding="utf-8"?>
<ds:datastoreItem xmlns:ds="http://schemas.openxmlformats.org/officeDocument/2006/customXml" ds:itemID="{0FA4D259-AFE3-4F46-81E2-81B51E3BF8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01a30c-45a5-4b30-a975-f514d59405ae"/>
    <ds:schemaRef ds:uri="e3a9b079-c057-414d-8cbf-48338bcbdb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502</Words>
  <Characters>2866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New Media Team</cp:lastModifiedBy>
  <cp:revision>5</cp:revision>
  <dcterms:created xsi:type="dcterms:W3CDTF">2025-02-19T14:24:00Z</dcterms:created>
  <dcterms:modified xsi:type="dcterms:W3CDTF">2025-02-20T15:56:00Z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0x0101007AA94AF084855148A07E33AFF4CD1F9F</vt:lpwstr>
  </property>
</Properties>
</file>