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B1AAC" w14:textId="0433AB05" w:rsidR="005B765E" w:rsidRPr="005B765E" w:rsidRDefault="005B765E" w:rsidP="005B765E">
      <w:pPr>
        <w:spacing w:after="0" w:line="240" w:lineRule="auto"/>
        <w:jc w:val="center"/>
        <w:rPr>
          <w:rFonts w:ascii="Segoe UI" w:hAnsi="Segoe UI" w:cs="Segoe UI"/>
          <w:caps/>
          <w:sz w:val="20"/>
          <w:szCs w:val="20"/>
        </w:rPr>
      </w:pPr>
      <w:r>
        <w:rPr>
          <w:rFonts w:ascii="Segoe UI" w:hAnsi="Segoe UI" w:cs="Segoe UI"/>
          <w:caps/>
          <w:sz w:val="20"/>
          <w:szCs w:val="20"/>
        </w:rPr>
        <w:t>SAOPŠTENJE ZA MEDIJE</w:t>
      </w:r>
    </w:p>
    <w:p w14:paraId="1D8CE56C" w14:textId="414A1A27" w:rsidR="004D0E60" w:rsidRDefault="004D0E60" w:rsidP="004D0E60">
      <w:pPr>
        <w:spacing w:after="0" w:line="240" w:lineRule="auto"/>
        <w:jc w:val="center"/>
        <w:rPr>
          <w:rFonts w:ascii="Segoe UI" w:hAnsi="Segoe UI" w:cs="Segoe UI"/>
          <w:b/>
          <w:bCs/>
          <w:caps/>
          <w:sz w:val="20"/>
          <w:szCs w:val="20"/>
        </w:rPr>
      </w:pPr>
      <w:r w:rsidRPr="004D0E60">
        <w:rPr>
          <w:rFonts w:ascii="Segoe UI" w:hAnsi="Segoe UI" w:cs="Segoe UI"/>
          <w:b/>
          <w:bCs/>
          <w:caps/>
          <w:sz w:val="20"/>
          <w:szCs w:val="20"/>
        </w:rPr>
        <w:t>MAX I ID PREMIJERNO PREDSTAVLJAJU</w:t>
      </w:r>
    </w:p>
    <w:p w14:paraId="24F560CE" w14:textId="5748D923" w:rsidR="005B765E" w:rsidRDefault="004D0E60" w:rsidP="004D0E60">
      <w:pPr>
        <w:spacing w:after="0" w:line="240" w:lineRule="auto"/>
        <w:jc w:val="center"/>
        <w:rPr>
          <w:rFonts w:ascii="Segoe UI" w:hAnsi="Segoe UI" w:cs="Segoe UI"/>
          <w:b/>
          <w:bCs/>
          <w:caps/>
          <w:sz w:val="20"/>
          <w:szCs w:val="20"/>
        </w:rPr>
      </w:pPr>
      <w:r w:rsidRPr="004D0E60">
        <w:rPr>
          <w:rFonts w:ascii="Segoe UI" w:hAnsi="Segoe UI" w:cs="Segoe UI"/>
          <w:b/>
          <w:bCs/>
          <w:caps/>
          <w:sz w:val="20"/>
          <w:szCs w:val="20"/>
        </w:rPr>
        <w:t>DUGOOČEKIVANU DOKUMENTARNU SERIJU „DID</w:t>
      </w:r>
      <w:r>
        <w:rPr>
          <w:rFonts w:ascii="Segoe UI" w:hAnsi="Segoe UI" w:cs="Segoe UI"/>
          <w:b/>
          <w:bCs/>
          <w:caps/>
          <w:sz w:val="20"/>
          <w:szCs w:val="20"/>
        </w:rPr>
        <w:t xml:space="preserve">IJEV </w:t>
      </w:r>
      <w:r w:rsidRPr="004D0E60">
        <w:rPr>
          <w:rFonts w:ascii="Segoe UI" w:hAnsi="Segoe UI" w:cs="Segoe UI"/>
          <w:b/>
          <w:bCs/>
          <w:caps/>
          <w:sz w:val="20"/>
          <w:szCs w:val="20"/>
        </w:rPr>
        <w:t>PAD“</w:t>
      </w:r>
    </w:p>
    <w:p w14:paraId="58982A01" w14:textId="77777777" w:rsidR="004D0E60" w:rsidRDefault="004D0E60" w:rsidP="005B765E">
      <w:pPr>
        <w:spacing w:after="0" w:line="240" w:lineRule="auto"/>
        <w:jc w:val="both"/>
        <w:rPr>
          <w:rFonts w:ascii="Segoe UI" w:hAnsi="Segoe UI" w:cs="Segoe UI"/>
          <w:b/>
          <w:bCs/>
          <w:caps/>
          <w:sz w:val="20"/>
          <w:szCs w:val="20"/>
        </w:rPr>
      </w:pPr>
    </w:p>
    <w:p w14:paraId="295EC59F" w14:textId="77777777" w:rsidR="004D0E60" w:rsidRDefault="004D0E60" w:rsidP="005B765E">
      <w:pPr>
        <w:spacing w:after="0" w:line="240" w:lineRule="auto"/>
        <w:jc w:val="both"/>
        <w:rPr>
          <w:rFonts w:ascii="Segoe UI" w:hAnsi="Segoe UI" w:cs="Segoe UI"/>
          <w:sz w:val="20"/>
          <w:szCs w:val="20"/>
        </w:rPr>
      </w:pPr>
    </w:p>
    <w:p w14:paraId="1F26B144" w14:textId="2A6B3560" w:rsidR="004D0E60" w:rsidRDefault="004D0E60" w:rsidP="005B765E">
      <w:pPr>
        <w:spacing w:after="0" w:line="240" w:lineRule="auto"/>
        <w:jc w:val="both"/>
        <w:rPr>
          <w:rFonts w:ascii="Segoe UI" w:hAnsi="Segoe UI" w:cs="Segoe UI"/>
          <w:sz w:val="20"/>
          <w:szCs w:val="20"/>
        </w:rPr>
      </w:pPr>
      <w:r>
        <w:drawing>
          <wp:inline distT="0" distB="0" distL="0" distR="0" wp14:anchorId="6DEB7C23" wp14:editId="17CD4AB6">
            <wp:extent cx="5943600" cy="3343275"/>
            <wp:effectExtent l="0" t="0" r="0" b="9525"/>
            <wp:docPr id="1473183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1352E96" w14:textId="05BE8989" w:rsidR="00EA0DEC" w:rsidRPr="00EA0DEC" w:rsidRDefault="00EA0DEC" w:rsidP="005B765E">
      <w:pPr>
        <w:spacing w:after="0" w:line="240" w:lineRule="auto"/>
        <w:jc w:val="both"/>
        <w:rPr>
          <w:rFonts w:ascii="Segoe UI" w:hAnsi="Segoe UI" w:cs="Segoe UI"/>
          <w:b/>
          <w:bCs/>
          <w:sz w:val="20"/>
          <w:szCs w:val="20"/>
        </w:rPr>
      </w:pPr>
      <w:r w:rsidRPr="00EA0DEC">
        <w:rPr>
          <w:rFonts w:ascii="Segoe UI" w:hAnsi="Segoe UI" w:cs="Segoe UI"/>
          <w:b/>
          <w:bCs/>
          <w:sz w:val="20"/>
          <w:szCs w:val="20"/>
        </w:rPr>
        <w:t xml:space="preserve">Beograd, </w:t>
      </w:r>
      <w:r w:rsidR="004D0E60">
        <w:rPr>
          <w:rFonts w:ascii="Segoe UI" w:hAnsi="Segoe UI" w:cs="Segoe UI"/>
          <w:b/>
          <w:bCs/>
          <w:sz w:val="20"/>
          <w:szCs w:val="20"/>
        </w:rPr>
        <w:t>1</w:t>
      </w:r>
      <w:r w:rsidR="004F1277">
        <w:rPr>
          <w:rFonts w:ascii="Segoe UI" w:hAnsi="Segoe UI" w:cs="Segoe UI"/>
          <w:b/>
          <w:bCs/>
          <w:sz w:val="20"/>
          <w:szCs w:val="20"/>
        </w:rPr>
        <w:t>6</w:t>
      </w:r>
      <w:r w:rsidRPr="00EA0DEC">
        <w:rPr>
          <w:rFonts w:ascii="Segoe UI" w:hAnsi="Segoe UI" w:cs="Segoe UI"/>
          <w:b/>
          <w:bCs/>
          <w:sz w:val="20"/>
          <w:szCs w:val="20"/>
        </w:rPr>
        <w:t>. januar 2025.</w:t>
      </w:r>
    </w:p>
    <w:p w14:paraId="2D159B29" w14:textId="3D63226C" w:rsidR="00EA0DEC" w:rsidRPr="005B765E" w:rsidRDefault="00EA0DEC" w:rsidP="005B765E">
      <w:pPr>
        <w:spacing w:after="0" w:line="240" w:lineRule="auto"/>
        <w:jc w:val="both"/>
        <w:rPr>
          <w:rFonts w:ascii="Segoe UI" w:hAnsi="Segoe UI" w:cs="Segoe UI"/>
          <w:sz w:val="20"/>
          <w:szCs w:val="20"/>
        </w:rPr>
      </w:pPr>
    </w:p>
    <w:p w14:paraId="2F08B5F3" w14:textId="071C73C5" w:rsidR="005B765E" w:rsidRDefault="005B765E" w:rsidP="005B765E">
      <w:pPr>
        <w:spacing w:after="0" w:line="240" w:lineRule="auto"/>
        <w:jc w:val="both"/>
        <w:rPr>
          <w:rFonts w:ascii="Segoe UI" w:hAnsi="Segoe UI" w:cs="Segoe UI"/>
          <w:sz w:val="20"/>
          <w:szCs w:val="20"/>
        </w:rPr>
      </w:pPr>
      <w:r w:rsidRPr="005B765E">
        <w:rPr>
          <w:rFonts w:ascii="Segoe UI" w:hAnsi="Segoe UI" w:cs="Segoe UI"/>
          <w:sz w:val="20"/>
          <w:szCs w:val="20"/>
        </w:rPr>
        <w:t xml:space="preserve">Investigation Discovery, vodeća mreža za sadržaje o pravim zločinima, najavila je premijeru svoje iščekivane dokumentarne serije </w:t>
      </w:r>
      <w:r w:rsidR="004D0E60">
        <w:rPr>
          <w:rFonts w:ascii="Segoe UI" w:hAnsi="Segoe UI" w:cs="Segoe UI"/>
          <w:i/>
          <w:iCs/>
          <w:sz w:val="20"/>
          <w:szCs w:val="20"/>
        </w:rPr>
        <w:t>Didijev pad</w:t>
      </w:r>
      <w:r w:rsidRPr="005B765E">
        <w:rPr>
          <w:rFonts w:ascii="Segoe UI" w:hAnsi="Segoe UI" w:cs="Segoe UI"/>
          <w:sz w:val="20"/>
          <w:szCs w:val="20"/>
        </w:rPr>
        <w:t xml:space="preserve">. Ova serija, delo producentske kuće Maxine Productions, nominovane za nagradu Emi® (poznate po dokumentarcu </w:t>
      </w:r>
      <w:r w:rsidRPr="005B765E">
        <w:rPr>
          <w:rFonts w:ascii="Segoe UI" w:hAnsi="Segoe UI" w:cs="Segoe UI"/>
          <w:i/>
          <w:iCs/>
          <w:sz w:val="20"/>
          <w:szCs w:val="20"/>
        </w:rPr>
        <w:t>Tišina na setu: Tamna strana dečje televizije</w:t>
      </w:r>
      <w:r w:rsidRPr="005B765E">
        <w:rPr>
          <w:rFonts w:ascii="Segoe UI" w:hAnsi="Segoe UI" w:cs="Segoe UI"/>
          <w:sz w:val="20"/>
          <w:szCs w:val="20"/>
        </w:rPr>
        <w:t>), nastala je u saradnji s dobitnicima nagrade Emi®, Rolling Stone Films. Serija donosi ekskluzivne, dosad nepoznate arhivske snimke</w:t>
      </w:r>
      <w:r w:rsidR="00785F5C">
        <w:rPr>
          <w:rFonts w:ascii="Segoe UI" w:hAnsi="Segoe UI" w:cs="Segoe UI"/>
          <w:sz w:val="20"/>
          <w:szCs w:val="20"/>
        </w:rPr>
        <w:t xml:space="preserve"> i svedočanstva</w:t>
      </w:r>
      <w:r w:rsidRPr="005B765E">
        <w:rPr>
          <w:rFonts w:ascii="Segoe UI" w:hAnsi="Segoe UI" w:cs="Segoe UI"/>
          <w:sz w:val="20"/>
          <w:szCs w:val="20"/>
        </w:rPr>
        <w:t>, otkrivajući lične uvide u teške optužbe za nasilno ponašanje i nezakonite aktivnosti koje su pratile muzičkog mogula.</w:t>
      </w:r>
    </w:p>
    <w:p w14:paraId="3E2138BC" w14:textId="77777777" w:rsidR="005B765E" w:rsidRPr="005B765E" w:rsidRDefault="005B765E" w:rsidP="005B765E">
      <w:pPr>
        <w:spacing w:after="0" w:line="240" w:lineRule="auto"/>
        <w:jc w:val="both"/>
        <w:rPr>
          <w:rFonts w:ascii="Segoe UI" w:hAnsi="Segoe UI" w:cs="Segoe UI"/>
          <w:sz w:val="20"/>
          <w:szCs w:val="20"/>
        </w:rPr>
      </w:pPr>
    </w:p>
    <w:p w14:paraId="263EB6E8" w14:textId="6430F087" w:rsidR="005B765E" w:rsidRDefault="005B765E" w:rsidP="005B765E">
      <w:pPr>
        <w:spacing w:after="0" w:line="240" w:lineRule="auto"/>
        <w:jc w:val="both"/>
        <w:rPr>
          <w:rFonts w:ascii="Segoe UI" w:hAnsi="Segoe UI" w:cs="Segoe UI"/>
          <w:sz w:val="20"/>
          <w:szCs w:val="20"/>
        </w:rPr>
      </w:pPr>
      <w:r w:rsidRPr="005B765E">
        <w:rPr>
          <w:rFonts w:ascii="Segoe UI" w:hAnsi="Segoe UI" w:cs="Segoe UI"/>
          <w:sz w:val="20"/>
          <w:szCs w:val="20"/>
        </w:rPr>
        <w:t xml:space="preserve">Kroz retrospektivu višedecenijskog uticaja Šona Kombsa (poznatijeg kao Didi) na muziku i popularnu kulturu – od njegovih početaka kao talentovanog kreativca do hapšenja 2024. godine – serija otkriva uznemirujuće optužbe za seksualno nasilje, zlostavljanje, nasilje i druge šokantne tvrdnje koje se kriju iza njegovog uspeha. </w:t>
      </w:r>
      <w:r w:rsidR="004D0E60" w:rsidRPr="00AE554B">
        <w:rPr>
          <w:rFonts w:ascii="Segoe UI" w:hAnsi="Segoe UI" w:cs="Segoe UI"/>
          <w:sz w:val="20"/>
          <w:szCs w:val="20"/>
        </w:rPr>
        <w:t>Premijer</w:t>
      </w:r>
      <w:r w:rsidR="004D0E60">
        <w:rPr>
          <w:rFonts w:ascii="Segoe UI" w:hAnsi="Segoe UI" w:cs="Segoe UI"/>
          <w:sz w:val="20"/>
          <w:szCs w:val="20"/>
        </w:rPr>
        <w:t>a dokumentarne serije „</w:t>
      </w:r>
      <w:r w:rsidR="004D0E60" w:rsidRPr="00AE554B">
        <w:rPr>
          <w:rFonts w:ascii="Segoe UI" w:hAnsi="Segoe UI" w:cs="Segoe UI"/>
          <w:b/>
          <w:bCs/>
          <w:sz w:val="20"/>
          <w:szCs w:val="20"/>
        </w:rPr>
        <w:t>Di</w:t>
      </w:r>
      <w:r w:rsidR="004D0E60">
        <w:rPr>
          <w:rFonts w:ascii="Segoe UI" w:hAnsi="Segoe UI" w:cs="Segoe UI"/>
          <w:b/>
          <w:bCs/>
          <w:sz w:val="20"/>
          <w:szCs w:val="20"/>
        </w:rPr>
        <w:t xml:space="preserve">dijev </w:t>
      </w:r>
      <w:r w:rsidR="004D0E60" w:rsidRPr="00AE554B">
        <w:rPr>
          <w:rFonts w:ascii="Segoe UI" w:hAnsi="Segoe UI" w:cs="Segoe UI"/>
          <w:b/>
          <w:bCs/>
          <w:sz w:val="20"/>
          <w:szCs w:val="20"/>
        </w:rPr>
        <w:t>pad</w:t>
      </w:r>
      <w:r w:rsidR="004D0E60">
        <w:rPr>
          <w:rFonts w:ascii="Segoe UI" w:hAnsi="Segoe UI" w:cs="Segoe UI"/>
          <w:sz w:val="20"/>
          <w:szCs w:val="20"/>
        </w:rPr>
        <w:t xml:space="preserve">“ biće </w:t>
      </w:r>
      <w:r w:rsidR="004D0E60" w:rsidRPr="00AE554B">
        <w:rPr>
          <w:rFonts w:ascii="Segoe UI" w:hAnsi="Segoe UI" w:cs="Segoe UI"/>
          <w:b/>
          <w:bCs/>
          <w:sz w:val="20"/>
          <w:szCs w:val="20"/>
        </w:rPr>
        <w:t xml:space="preserve">28. </w:t>
      </w:r>
      <w:r w:rsidR="004D0E60">
        <w:rPr>
          <w:rFonts w:ascii="Segoe UI" w:hAnsi="Segoe UI" w:cs="Segoe UI"/>
          <w:b/>
          <w:bCs/>
          <w:sz w:val="20"/>
          <w:szCs w:val="20"/>
        </w:rPr>
        <w:t>januara</w:t>
      </w:r>
      <w:r w:rsidR="004D0E60">
        <w:rPr>
          <w:rFonts w:ascii="Segoe UI" w:hAnsi="Segoe UI" w:cs="Segoe UI"/>
          <w:sz w:val="20"/>
          <w:szCs w:val="20"/>
        </w:rPr>
        <w:t xml:space="preserve"> na </w:t>
      </w:r>
      <w:hyperlink r:id="rId8" w:history="1">
        <w:r w:rsidR="004D0E60" w:rsidRPr="00AE554B">
          <w:rPr>
            <w:rStyle w:val="Hyperlink"/>
            <w:rFonts w:ascii="Segoe UI" w:hAnsi="Segoe UI" w:cs="Segoe UI"/>
            <w:sz w:val="20"/>
            <w:szCs w:val="20"/>
          </w:rPr>
          <w:t>Max</w:t>
        </w:r>
      </w:hyperlink>
      <w:r w:rsidR="004D0E60">
        <w:rPr>
          <w:rFonts w:ascii="Segoe UI" w:hAnsi="Segoe UI" w:cs="Segoe UI"/>
          <w:sz w:val="20"/>
          <w:szCs w:val="20"/>
        </w:rPr>
        <w:t xml:space="preserve"> striming platformi kao i </w:t>
      </w:r>
      <w:r w:rsidR="00FB7637" w:rsidRPr="00FB7637">
        <w:rPr>
          <w:rFonts w:ascii="Segoe UI" w:hAnsi="Segoe UI" w:cs="Segoe UI"/>
          <w:b/>
          <w:bCs/>
          <w:sz w:val="20"/>
          <w:szCs w:val="20"/>
        </w:rPr>
        <w:t xml:space="preserve">od 9. februara </w:t>
      </w:r>
      <w:r w:rsidR="004D0E60">
        <w:rPr>
          <w:rFonts w:ascii="Segoe UI" w:hAnsi="Segoe UI" w:cs="Segoe UI"/>
          <w:sz w:val="20"/>
          <w:szCs w:val="20"/>
        </w:rPr>
        <w:t xml:space="preserve">na </w:t>
      </w:r>
      <w:r w:rsidR="004D0E60" w:rsidRPr="004D0E60">
        <w:rPr>
          <w:rFonts w:ascii="Segoe UI" w:hAnsi="Segoe UI" w:cs="Segoe UI"/>
          <w:b/>
          <w:bCs/>
          <w:sz w:val="20"/>
          <w:szCs w:val="20"/>
        </w:rPr>
        <w:t>ID kanalu</w:t>
      </w:r>
      <w:r w:rsidR="004D0E60">
        <w:rPr>
          <w:rFonts w:ascii="Segoe UI" w:hAnsi="Segoe UI" w:cs="Segoe UI"/>
          <w:sz w:val="20"/>
          <w:szCs w:val="20"/>
        </w:rPr>
        <w:t xml:space="preserve"> </w:t>
      </w:r>
      <w:r w:rsidR="004D0E60" w:rsidRPr="004D0E60">
        <w:rPr>
          <w:rFonts w:ascii="Segoe UI" w:hAnsi="Segoe UI" w:cs="Segoe UI"/>
          <w:b/>
          <w:bCs/>
          <w:sz w:val="20"/>
          <w:szCs w:val="20"/>
        </w:rPr>
        <w:t>u 21.00 h</w:t>
      </w:r>
      <w:r w:rsidR="004D0E60">
        <w:rPr>
          <w:rFonts w:ascii="Segoe UI" w:hAnsi="Segoe UI" w:cs="Segoe UI"/>
          <w:sz w:val="20"/>
          <w:szCs w:val="20"/>
        </w:rPr>
        <w:t>.</w:t>
      </w:r>
    </w:p>
    <w:p w14:paraId="770BFB08" w14:textId="77777777" w:rsidR="004D0E60" w:rsidRPr="005B765E" w:rsidRDefault="004D0E60" w:rsidP="005B765E">
      <w:pPr>
        <w:spacing w:after="0" w:line="240" w:lineRule="auto"/>
        <w:jc w:val="both"/>
        <w:rPr>
          <w:rFonts w:ascii="Segoe UI" w:hAnsi="Segoe UI" w:cs="Segoe UI"/>
          <w:sz w:val="20"/>
          <w:szCs w:val="20"/>
        </w:rPr>
      </w:pPr>
    </w:p>
    <w:p w14:paraId="31F6680A" w14:textId="03C1ACB5" w:rsidR="005B765E" w:rsidRDefault="005B765E" w:rsidP="005B765E">
      <w:pPr>
        <w:spacing w:after="0" w:line="240" w:lineRule="auto"/>
        <w:jc w:val="both"/>
        <w:rPr>
          <w:rFonts w:ascii="Segoe UI" w:hAnsi="Segoe UI" w:cs="Segoe UI"/>
          <w:sz w:val="20"/>
          <w:szCs w:val="20"/>
        </w:rPr>
      </w:pPr>
      <w:r w:rsidRPr="005B765E">
        <w:rPr>
          <w:rFonts w:ascii="Segoe UI" w:hAnsi="Segoe UI" w:cs="Segoe UI"/>
          <w:sz w:val="20"/>
          <w:szCs w:val="20"/>
        </w:rPr>
        <w:t xml:space="preserve">Od svedoka koji su prvi put primetili njegovo nasilno ponašanje tokom studentskih dana na Univerzitetu Hauard i početka karijere sa Bad Boy Records, do onih koji su ga poznavali na vrhuncu njegovog uticaja i moći, </w:t>
      </w:r>
      <w:r w:rsidR="004D0E60">
        <w:rPr>
          <w:rFonts w:ascii="Segoe UI" w:hAnsi="Segoe UI" w:cs="Segoe UI"/>
          <w:i/>
          <w:iCs/>
          <w:sz w:val="20"/>
          <w:szCs w:val="20"/>
        </w:rPr>
        <w:t>Didijev pad</w:t>
      </w:r>
      <w:r w:rsidRPr="005B765E">
        <w:rPr>
          <w:rFonts w:ascii="Segoe UI" w:hAnsi="Segoe UI" w:cs="Segoe UI"/>
          <w:sz w:val="20"/>
          <w:szCs w:val="20"/>
        </w:rPr>
        <w:t xml:space="preserve"> pokriva decenije sve ozbiljnijih optužbi.</w:t>
      </w:r>
    </w:p>
    <w:p w14:paraId="27142979" w14:textId="77777777" w:rsidR="005B765E" w:rsidRPr="005B765E" w:rsidRDefault="005B765E" w:rsidP="005B765E">
      <w:pPr>
        <w:spacing w:after="0" w:line="240" w:lineRule="auto"/>
        <w:jc w:val="both"/>
        <w:rPr>
          <w:rFonts w:ascii="Segoe UI" w:hAnsi="Segoe UI" w:cs="Segoe UI"/>
          <w:sz w:val="20"/>
          <w:szCs w:val="20"/>
        </w:rPr>
      </w:pPr>
    </w:p>
    <w:p w14:paraId="550208E5" w14:textId="77777777" w:rsidR="005B765E" w:rsidRDefault="005B765E" w:rsidP="005B765E">
      <w:pPr>
        <w:spacing w:after="0" w:line="240" w:lineRule="auto"/>
        <w:jc w:val="both"/>
        <w:rPr>
          <w:rFonts w:ascii="Segoe UI" w:hAnsi="Segoe UI" w:cs="Segoe UI"/>
          <w:sz w:val="20"/>
          <w:szCs w:val="20"/>
        </w:rPr>
      </w:pPr>
      <w:r w:rsidRPr="005B765E">
        <w:rPr>
          <w:rFonts w:ascii="Segoe UI" w:hAnsi="Segoe UI" w:cs="Segoe UI"/>
          <w:sz w:val="20"/>
          <w:szCs w:val="20"/>
        </w:rPr>
        <w:t>Serija uključuje preko 30 intervjua sa raznovrsnim sagovornicima – od onih koji ga optužuju za zlostavljanje, preko bivših prijatelja i saradnika, do zaposlenih koji su radili u njegovom domu i bili svedoci njegovih svakodnevnih aktivnosti. Među njima su:</w:t>
      </w:r>
    </w:p>
    <w:p w14:paraId="1EE022A9" w14:textId="77777777" w:rsidR="005B765E" w:rsidRPr="005B765E" w:rsidRDefault="005B765E" w:rsidP="005B765E">
      <w:pPr>
        <w:spacing w:after="0" w:line="240" w:lineRule="auto"/>
        <w:jc w:val="both"/>
        <w:rPr>
          <w:rFonts w:ascii="Segoe UI" w:hAnsi="Segoe UI" w:cs="Segoe UI"/>
          <w:sz w:val="20"/>
          <w:szCs w:val="20"/>
        </w:rPr>
      </w:pPr>
    </w:p>
    <w:p w14:paraId="4A1C1B0C" w14:textId="77777777" w:rsidR="005B765E" w:rsidRPr="005B765E" w:rsidRDefault="005B765E" w:rsidP="005B765E">
      <w:pPr>
        <w:numPr>
          <w:ilvl w:val="0"/>
          <w:numId w:val="1"/>
        </w:numPr>
        <w:spacing w:after="0" w:line="240" w:lineRule="auto"/>
        <w:jc w:val="both"/>
        <w:rPr>
          <w:rFonts w:ascii="Segoe UI" w:hAnsi="Segoe UI" w:cs="Segoe UI"/>
          <w:sz w:val="20"/>
          <w:szCs w:val="20"/>
        </w:rPr>
      </w:pPr>
      <w:r w:rsidRPr="005B765E">
        <w:rPr>
          <w:rFonts w:ascii="Segoe UI" w:hAnsi="Segoe UI" w:cs="Segoe UI"/>
          <w:b/>
          <w:bCs/>
          <w:sz w:val="20"/>
          <w:szCs w:val="20"/>
        </w:rPr>
        <w:t>D. Vuds</w:t>
      </w:r>
      <w:r w:rsidRPr="005B765E">
        <w:rPr>
          <w:rFonts w:ascii="Segoe UI" w:hAnsi="Segoe UI" w:cs="Segoe UI"/>
          <w:sz w:val="20"/>
          <w:szCs w:val="20"/>
        </w:rPr>
        <w:t>, članica grupe Danity Kane, koja po prvi put govori o svom iskustvu s Kombsom iza scene;</w:t>
      </w:r>
    </w:p>
    <w:p w14:paraId="33467DBE" w14:textId="77777777" w:rsidR="005B765E" w:rsidRPr="005B765E" w:rsidRDefault="005B765E" w:rsidP="005B765E">
      <w:pPr>
        <w:numPr>
          <w:ilvl w:val="0"/>
          <w:numId w:val="1"/>
        </w:numPr>
        <w:spacing w:after="0" w:line="240" w:lineRule="auto"/>
        <w:jc w:val="both"/>
        <w:rPr>
          <w:rFonts w:ascii="Segoe UI" w:hAnsi="Segoe UI" w:cs="Segoe UI"/>
          <w:sz w:val="20"/>
          <w:szCs w:val="20"/>
        </w:rPr>
      </w:pPr>
      <w:r w:rsidRPr="005B765E">
        <w:rPr>
          <w:rFonts w:ascii="Segoe UI" w:hAnsi="Segoe UI" w:cs="Segoe UI"/>
          <w:b/>
          <w:bCs/>
          <w:sz w:val="20"/>
          <w:szCs w:val="20"/>
        </w:rPr>
        <w:t>Danijel Smit</w:t>
      </w:r>
      <w:r w:rsidRPr="005B765E">
        <w:rPr>
          <w:rFonts w:ascii="Segoe UI" w:hAnsi="Segoe UI" w:cs="Segoe UI"/>
          <w:sz w:val="20"/>
          <w:szCs w:val="20"/>
        </w:rPr>
        <w:t>, bivša glavna urednica magazina VIBE, koja je pratila Kombsovu karijeru i prvi put govori o njegovom nasilnom ponašanju prema njoj;</w:t>
      </w:r>
    </w:p>
    <w:p w14:paraId="3252A875" w14:textId="77777777" w:rsidR="005B765E" w:rsidRPr="005B765E" w:rsidRDefault="005B765E" w:rsidP="005B765E">
      <w:pPr>
        <w:numPr>
          <w:ilvl w:val="0"/>
          <w:numId w:val="1"/>
        </w:numPr>
        <w:spacing w:after="0" w:line="240" w:lineRule="auto"/>
        <w:jc w:val="both"/>
        <w:rPr>
          <w:rFonts w:ascii="Segoe UI" w:hAnsi="Segoe UI" w:cs="Segoe UI"/>
          <w:sz w:val="20"/>
          <w:szCs w:val="20"/>
        </w:rPr>
      </w:pPr>
      <w:r w:rsidRPr="005B765E">
        <w:rPr>
          <w:rFonts w:ascii="Segoe UI" w:hAnsi="Segoe UI" w:cs="Segoe UI"/>
          <w:b/>
          <w:bCs/>
          <w:sz w:val="20"/>
          <w:szCs w:val="20"/>
        </w:rPr>
        <w:t>Rodni ‘Lil Rod’ Džons</w:t>
      </w:r>
      <w:r w:rsidRPr="005B765E">
        <w:rPr>
          <w:rFonts w:ascii="Segoe UI" w:hAnsi="Segoe UI" w:cs="Segoe UI"/>
          <w:sz w:val="20"/>
          <w:szCs w:val="20"/>
        </w:rPr>
        <w:t xml:space="preserve">, producent tokom snimanja albuma </w:t>
      </w:r>
      <w:r w:rsidRPr="005B765E">
        <w:rPr>
          <w:rFonts w:ascii="Segoe UI" w:hAnsi="Segoe UI" w:cs="Segoe UI"/>
          <w:i/>
          <w:iCs/>
          <w:sz w:val="20"/>
          <w:szCs w:val="20"/>
        </w:rPr>
        <w:t>Love</w:t>
      </w:r>
      <w:r w:rsidRPr="005B765E">
        <w:rPr>
          <w:rFonts w:ascii="Segoe UI" w:hAnsi="Segoe UI" w:cs="Segoe UI"/>
          <w:sz w:val="20"/>
          <w:szCs w:val="20"/>
        </w:rPr>
        <w:t>, koji tvrdi da ga je Kombs seksualno uznemiravao;</w:t>
      </w:r>
    </w:p>
    <w:p w14:paraId="28156074" w14:textId="77777777" w:rsidR="005B765E" w:rsidRPr="005B765E" w:rsidRDefault="005B765E" w:rsidP="005B765E">
      <w:pPr>
        <w:numPr>
          <w:ilvl w:val="0"/>
          <w:numId w:val="1"/>
        </w:numPr>
        <w:spacing w:after="0" w:line="240" w:lineRule="auto"/>
        <w:jc w:val="both"/>
        <w:rPr>
          <w:rFonts w:ascii="Segoe UI" w:hAnsi="Segoe UI" w:cs="Segoe UI"/>
          <w:sz w:val="20"/>
          <w:szCs w:val="20"/>
        </w:rPr>
      </w:pPr>
      <w:r w:rsidRPr="005B765E">
        <w:rPr>
          <w:rFonts w:ascii="Segoe UI" w:hAnsi="Segoe UI" w:cs="Segoe UI"/>
          <w:b/>
          <w:bCs/>
          <w:sz w:val="20"/>
          <w:szCs w:val="20"/>
        </w:rPr>
        <w:t>Reverend Konrad Tilard</w:t>
      </w:r>
      <w:r w:rsidRPr="005B765E">
        <w:rPr>
          <w:rFonts w:ascii="Segoe UI" w:hAnsi="Segoe UI" w:cs="Segoe UI"/>
          <w:sz w:val="20"/>
          <w:szCs w:val="20"/>
        </w:rPr>
        <w:t>, poznat kao hip-hop sveštenik, duhovni savetnik repera Šajna tokom suđenja 1999. godine za pucnjavu u noćnom klubu, na kojem su bili Kombs i Entoni Džons;</w:t>
      </w:r>
    </w:p>
    <w:p w14:paraId="572214B6" w14:textId="77777777" w:rsidR="005B765E" w:rsidRPr="005B765E" w:rsidRDefault="005B765E" w:rsidP="005B765E">
      <w:pPr>
        <w:numPr>
          <w:ilvl w:val="0"/>
          <w:numId w:val="1"/>
        </w:numPr>
        <w:spacing w:after="0" w:line="240" w:lineRule="auto"/>
        <w:jc w:val="both"/>
        <w:rPr>
          <w:rFonts w:ascii="Segoe UI" w:hAnsi="Segoe UI" w:cs="Segoe UI"/>
          <w:sz w:val="20"/>
          <w:szCs w:val="20"/>
        </w:rPr>
      </w:pPr>
      <w:r w:rsidRPr="005B765E">
        <w:rPr>
          <w:rFonts w:ascii="Segoe UI" w:hAnsi="Segoe UI" w:cs="Segoe UI"/>
          <w:b/>
          <w:bCs/>
          <w:sz w:val="20"/>
          <w:szCs w:val="20"/>
        </w:rPr>
        <w:t>Talija Grejvs</w:t>
      </w:r>
      <w:r w:rsidRPr="005B765E">
        <w:rPr>
          <w:rFonts w:ascii="Segoe UI" w:hAnsi="Segoe UI" w:cs="Segoe UI"/>
          <w:sz w:val="20"/>
          <w:szCs w:val="20"/>
        </w:rPr>
        <w:t>, žena koja tvrdi da ju je Kombs brutalno silovao leta 2001. i pretnjama primorao na ćutanje;</w:t>
      </w:r>
    </w:p>
    <w:p w14:paraId="51816A66" w14:textId="77777777" w:rsidR="005B765E" w:rsidRPr="005B765E" w:rsidRDefault="005B765E" w:rsidP="005B765E">
      <w:pPr>
        <w:numPr>
          <w:ilvl w:val="0"/>
          <w:numId w:val="1"/>
        </w:numPr>
        <w:spacing w:after="0" w:line="240" w:lineRule="auto"/>
        <w:jc w:val="both"/>
        <w:rPr>
          <w:rFonts w:ascii="Segoe UI" w:hAnsi="Segoe UI" w:cs="Segoe UI"/>
          <w:sz w:val="20"/>
          <w:szCs w:val="20"/>
        </w:rPr>
      </w:pPr>
      <w:r w:rsidRPr="005B765E">
        <w:rPr>
          <w:rFonts w:ascii="Segoe UI" w:hAnsi="Segoe UI" w:cs="Segoe UI"/>
          <w:b/>
          <w:bCs/>
          <w:sz w:val="20"/>
          <w:szCs w:val="20"/>
        </w:rPr>
        <w:t>Žordan Šaton</w:t>
      </w:r>
      <w:r w:rsidRPr="005B765E">
        <w:rPr>
          <w:rFonts w:ascii="Segoe UI" w:hAnsi="Segoe UI" w:cs="Segoe UI"/>
          <w:sz w:val="20"/>
          <w:szCs w:val="20"/>
        </w:rPr>
        <w:t>, Kombsova lična kuvarica od 2007. do 2010. godine, koja prvi put javno iznosi svoje iskustvo;</w:t>
      </w:r>
    </w:p>
    <w:p w14:paraId="6CDBB48D" w14:textId="77777777" w:rsidR="005B765E" w:rsidRPr="005B765E" w:rsidRDefault="005B765E" w:rsidP="005B765E">
      <w:pPr>
        <w:numPr>
          <w:ilvl w:val="0"/>
          <w:numId w:val="1"/>
        </w:numPr>
        <w:spacing w:after="0" w:line="240" w:lineRule="auto"/>
        <w:jc w:val="both"/>
        <w:rPr>
          <w:rFonts w:ascii="Segoe UI" w:hAnsi="Segoe UI" w:cs="Segoe UI"/>
          <w:sz w:val="20"/>
          <w:szCs w:val="20"/>
        </w:rPr>
      </w:pPr>
      <w:r w:rsidRPr="005B765E">
        <w:rPr>
          <w:rFonts w:ascii="Segoe UI" w:hAnsi="Segoe UI" w:cs="Segoe UI"/>
          <w:b/>
          <w:bCs/>
          <w:sz w:val="20"/>
          <w:szCs w:val="20"/>
        </w:rPr>
        <w:t>Natanija Grifin</w:t>
      </w:r>
      <w:r w:rsidRPr="005B765E">
        <w:rPr>
          <w:rFonts w:ascii="Segoe UI" w:hAnsi="Segoe UI" w:cs="Segoe UI"/>
          <w:sz w:val="20"/>
          <w:szCs w:val="20"/>
        </w:rPr>
        <w:t>, koja je ranjena u lice tokom pucnjave u noćnom klubu 1999. godine;</w:t>
      </w:r>
    </w:p>
    <w:p w14:paraId="43AA7BD6" w14:textId="77777777" w:rsidR="005B765E" w:rsidRPr="005B765E" w:rsidRDefault="005B765E" w:rsidP="005B765E">
      <w:pPr>
        <w:numPr>
          <w:ilvl w:val="0"/>
          <w:numId w:val="1"/>
        </w:numPr>
        <w:spacing w:after="0" w:line="240" w:lineRule="auto"/>
        <w:jc w:val="both"/>
        <w:rPr>
          <w:rFonts w:ascii="Segoe UI" w:hAnsi="Segoe UI" w:cs="Segoe UI"/>
          <w:sz w:val="20"/>
          <w:szCs w:val="20"/>
        </w:rPr>
      </w:pPr>
      <w:r w:rsidRPr="005B765E">
        <w:rPr>
          <w:rFonts w:ascii="Segoe UI" w:hAnsi="Segoe UI" w:cs="Segoe UI"/>
          <w:b/>
          <w:bCs/>
          <w:sz w:val="20"/>
          <w:szCs w:val="20"/>
        </w:rPr>
        <w:t>Vardel Fenderson</w:t>
      </w:r>
      <w:r w:rsidRPr="005B765E">
        <w:rPr>
          <w:rFonts w:ascii="Segoe UI" w:hAnsi="Segoe UI" w:cs="Segoe UI"/>
          <w:sz w:val="20"/>
          <w:szCs w:val="20"/>
        </w:rPr>
        <w:t>, bivši lični vozač Kombsa, koji prvi put pred kamerama svedoči da je Kombs pokušao da ga podmiti;</w:t>
      </w:r>
    </w:p>
    <w:p w14:paraId="7E5D88E5" w14:textId="77777777" w:rsidR="005B765E" w:rsidRPr="005B765E" w:rsidRDefault="005B765E" w:rsidP="005B765E">
      <w:pPr>
        <w:numPr>
          <w:ilvl w:val="0"/>
          <w:numId w:val="1"/>
        </w:numPr>
        <w:spacing w:after="0" w:line="240" w:lineRule="auto"/>
        <w:jc w:val="both"/>
        <w:rPr>
          <w:rFonts w:ascii="Segoe UI" w:hAnsi="Segoe UI" w:cs="Segoe UI"/>
          <w:sz w:val="20"/>
          <w:szCs w:val="20"/>
        </w:rPr>
      </w:pPr>
      <w:r w:rsidRPr="005B765E">
        <w:rPr>
          <w:rFonts w:ascii="Segoe UI" w:hAnsi="Segoe UI" w:cs="Segoe UI"/>
          <w:b/>
          <w:bCs/>
          <w:sz w:val="20"/>
          <w:szCs w:val="20"/>
        </w:rPr>
        <w:t>Tim Peterson</w:t>
      </w:r>
      <w:r w:rsidRPr="005B765E">
        <w:rPr>
          <w:rFonts w:ascii="Segoe UI" w:hAnsi="Segoe UI" w:cs="Segoe UI"/>
          <w:sz w:val="20"/>
          <w:szCs w:val="20"/>
        </w:rPr>
        <w:t>, Kombsov prijatelj iz detinjstva, koji otkriva nove detalje o njegovom odrastanju.</w:t>
      </w:r>
    </w:p>
    <w:p w14:paraId="36C7C3C8" w14:textId="77777777" w:rsidR="005B765E" w:rsidRDefault="005B765E" w:rsidP="005B765E">
      <w:pPr>
        <w:spacing w:after="0" w:line="240" w:lineRule="auto"/>
        <w:jc w:val="both"/>
        <w:rPr>
          <w:rFonts w:ascii="Segoe UI" w:hAnsi="Segoe UI" w:cs="Segoe UI"/>
          <w:sz w:val="20"/>
          <w:szCs w:val="20"/>
        </w:rPr>
      </w:pPr>
    </w:p>
    <w:p w14:paraId="3DB44ED1" w14:textId="257B15A4" w:rsidR="005B765E" w:rsidRDefault="005B765E" w:rsidP="005B765E">
      <w:pPr>
        <w:spacing w:after="0" w:line="240" w:lineRule="auto"/>
        <w:jc w:val="both"/>
        <w:rPr>
          <w:rFonts w:ascii="Segoe UI" w:hAnsi="Segoe UI" w:cs="Segoe UI"/>
          <w:sz w:val="20"/>
          <w:szCs w:val="20"/>
        </w:rPr>
      </w:pPr>
      <w:r w:rsidRPr="005B765E">
        <w:rPr>
          <w:rFonts w:ascii="Segoe UI" w:hAnsi="Segoe UI" w:cs="Segoe UI"/>
          <w:sz w:val="20"/>
          <w:szCs w:val="20"/>
        </w:rPr>
        <w:t>Dokumentarac takođe uključuje novinare Čejenu Roundtri i Maru S. Kampo, šminkera Maju Morales, koja tvrdi da je bila svedok zlostavljanja pevačice Kasi (Kasandre Venture), i brojne druge.</w:t>
      </w:r>
      <w:r>
        <w:rPr>
          <w:rFonts w:ascii="Segoe UI" w:hAnsi="Segoe UI" w:cs="Segoe UI"/>
          <w:sz w:val="20"/>
          <w:szCs w:val="20"/>
        </w:rPr>
        <w:t xml:space="preserve"> </w:t>
      </w:r>
      <w:r w:rsidRPr="005B765E">
        <w:rPr>
          <w:rFonts w:ascii="Segoe UI" w:hAnsi="Segoe UI" w:cs="Segoe UI"/>
          <w:sz w:val="20"/>
          <w:szCs w:val="20"/>
        </w:rPr>
        <w:t xml:space="preserve">Kombinovanjem intervjua i opsežne arhivske građe, </w:t>
      </w:r>
      <w:r w:rsidR="004D0E60">
        <w:rPr>
          <w:rFonts w:ascii="Segoe UI" w:hAnsi="Segoe UI" w:cs="Segoe UI"/>
          <w:i/>
          <w:iCs/>
          <w:sz w:val="20"/>
          <w:szCs w:val="20"/>
        </w:rPr>
        <w:t>Didijev pad</w:t>
      </w:r>
      <w:r w:rsidRPr="005B765E">
        <w:rPr>
          <w:rFonts w:ascii="Segoe UI" w:hAnsi="Segoe UI" w:cs="Segoe UI"/>
          <w:sz w:val="20"/>
          <w:szCs w:val="20"/>
        </w:rPr>
        <w:t xml:space="preserve"> pruža celovitu sliku mogula za kog se tvrdi da je decenijama koristio svoju moć i uticaj kako bi prikrio obrazac nasilja i zlostavljanja, ostavljajući iza sebe trag bola i patnje.</w:t>
      </w:r>
    </w:p>
    <w:p w14:paraId="4F97FF95" w14:textId="77777777" w:rsidR="005B765E" w:rsidRPr="005B765E" w:rsidRDefault="005B765E" w:rsidP="005B765E">
      <w:pPr>
        <w:spacing w:after="0" w:line="240" w:lineRule="auto"/>
        <w:jc w:val="both"/>
        <w:rPr>
          <w:rFonts w:ascii="Segoe UI" w:hAnsi="Segoe UI" w:cs="Segoe UI"/>
          <w:sz w:val="20"/>
          <w:szCs w:val="20"/>
        </w:rPr>
      </w:pPr>
    </w:p>
    <w:p w14:paraId="22A1F87E" w14:textId="2E0E3EC2" w:rsidR="009E7933" w:rsidRDefault="004D0E60" w:rsidP="005B765E">
      <w:pPr>
        <w:spacing w:after="0" w:line="240" w:lineRule="auto"/>
        <w:jc w:val="both"/>
        <w:rPr>
          <w:rFonts w:ascii="Segoe UI" w:hAnsi="Segoe UI" w:cs="Segoe UI"/>
          <w:sz w:val="20"/>
          <w:szCs w:val="20"/>
        </w:rPr>
      </w:pPr>
      <w:r>
        <w:rPr>
          <w:rFonts w:ascii="Segoe UI" w:hAnsi="Segoe UI" w:cs="Segoe UI"/>
          <w:i/>
          <w:iCs/>
          <w:sz w:val="20"/>
          <w:szCs w:val="20"/>
        </w:rPr>
        <w:t>Didijev pad</w:t>
      </w:r>
      <w:r w:rsidR="005B765E" w:rsidRPr="005B765E">
        <w:rPr>
          <w:rFonts w:ascii="Segoe UI" w:hAnsi="Segoe UI" w:cs="Segoe UI"/>
          <w:sz w:val="20"/>
          <w:szCs w:val="20"/>
        </w:rPr>
        <w:t xml:space="preserve"> producira</w:t>
      </w:r>
      <w:r w:rsidR="00AA0257">
        <w:rPr>
          <w:rFonts w:ascii="Segoe UI" w:hAnsi="Segoe UI" w:cs="Segoe UI"/>
          <w:sz w:val="20"/>
          <w:szCs w:val="20"/>
        </w:rPr>
        <w:t>ju</w:t>
      </w:r>
      <w:r w:rsidR="005B765E" w:rsidRPr="005B765E">
        <w:rPr>
          <w:rFonts w:ascii="Segoe UI" w:hAnsi="Segoe UI" w:cs="Segoe UI"/>
          <w:sz w:val="20"/>
          <w:szCs w:val="20"/>
        </w:rPr>
        <w:t xml:space="preserve"> Maxine Productions i The Intellectual Property Corporation (IPC), obe u vlasništvu Sony Pictures Television, u saradnji s Rolling Stone Filmsom.</w:t>
      </w:r>
    </w:p>
    <w:p w14:paraId="50DD0078" w14:textId="77777777" w:rsidR="00C307E3" w:rsidRDefault="00C307E3" w:rsidP="005B765E">
      <w:pPr>
        <w:spacing w:after="0" w:line="240" w:lineRule="auto"/>
        <w:jc w:val="both"/>
        <w:rPr>
          <w:rFonts w:ascii="Segoe UI" w:hAnsi="Segoe UI" w:cs="Segoe UI"/>
          <w:sz w:val="20"/>
          <w:szCs w:val="20"/>
        </w:rPr>
      </w:pPr>
    </w:p>
    <w:p w14:paraId="3198DC4C" w14:textId="7BC0736C" w:rsidR="00C307E3" w:rsidRDefault="00C307E3" w:rsidP="005B765E">
      <w:pPr>
        <w:spacing w:after="0" w:line="240" w:lineRule="auto"/>
        <w:jc w:val="both"/>
        <w:rPr>
          <w:rFonts w:ascii="Segoe UI" w:hAnsi="Segoe UI" w:cs="Segoe UI"/>
          <w:sz w:val="20"/>
          <w:szCs w:val="20"/>
        </w:rPr>
      </w:pPr>
      <w:r>
        <w:rPr>
          <w:rFonts w:ascii="Segoe UI" w:hAnsi="Segoe UI" w:cs="Segoe UI"/>
          <w:sz w:val="20"/>
          <w:szCs w:val="20"/>
        </w:rPr>
        <w:t xml:space="preserve">TREJLER: </w:t>
      </w:r>
      <w:hyperlink r:id="rId9" w:tgtFrame="_blank" w:history="1">
        <w:r w:rsidRPr="00C307E3">
          <w:rPr>
            <w:rStyle w:val="Hyperlink"/>
            <w:rFonts w:ascii="Segoe UI" w:hAnsi="Segoe UI" w:cs="Segoe UI"/>
            <w:sz w:val="20"/>
            <w:szCs w:val="20"/>
            <w:lang w:val="en-US"/>
          </w:rPr>
          <w:t>https://youtu.be/7H7GudkZNk4</w:t>
        </w:r>
      </w:hyperlink>
    </w:p>
    <w:p w14:paraId="60189AF8" w14:textId="77777777" w:rsidR="00EA0DEC" w:rsidRDefault="00EA0DEC" w:rsidP="005B765E">
      <w:pPr>
        <w:spacing w:after="0" w:line="240" w:lineRule="auto"/>
        <w:jc w:val="both"/>
        <w:rPr>
          <w:rFonts w:ascii="Segoe UI" w:hAnsi="Segoe UI" w:cs="Segoe UI"/>
          <w:sz w:val="20"/>
          <w:szCs w:val="20"/>
        </w:rPr>
      </w:pPr>
    </w:p>
    <w:p w14:paraId="46E0BDA3" w14:textId="7D8F48E5" w:rsidR="004D0E60" w:rsidRPr="004D0E60" w:rsidRDefault="004D0E60" w:rsidP="004D0E60">
      <w:pPr>
        <w:spacing w:after="0" w:line="240" w:lineRule="auto"/>
        <w:jc w:val="both"/>
        <w:rPr>
          <w:rFonts w:ascii="Segoe UI" w:hAnsi="Segoe UI" w:cs="Segoe UI"/>
          <w:b/>
          <w:bCs/>
          <w:color w:val="808080" w:themeColor="background1" w:themeShade="80"/>
          <w:kern w:val="3"/>
          <w:sz w:val="18"/>
          <w:szCs w:val="18"/>
        </w:rPr>
      </w:pPr>
      <w:r w:rsidRPr="004D0E60">
        <w:rPr>
          <w:rFonts w:ascii="Segoe UI" w:hAnsi="Segoe UI" w:cs="Segoe UI"/>
          <w:b/>
          <w:bCs/>
          <w:color w:val="808080" w:themeColor="background1" w:themeShade="80"/>
          <w:kern w:val="3"/>
          <w:sz w:val="18"/>
          <w:szCs w:val="18"/>
        </w:rPr>
        <w:t>O INVESTIGATION DISCOVERY-JU (ID)</w:t>
      </w:r>
    </w:p>
    <w:p w14:paraId="14F03CF6" w14:textId="2B479324" w:rsidR="004D0E60" w:rsidRPr="004D0E60" w:rsidRDefault="004D0E60" w:rsidP="004D0E60">
      <w:pPr>
        <w:spacing w:after="0" w:line="240" w:lineRule="auto"/>
        <w:jc w:val="both"/>
        <w:rPr>
          <w:rFonts w:ascii="Segoe UI" w:hAnsi="Segoe UI" w:cs="Segoe UI"/>
          <w:color w:val="808080" w:themeColor="background1" w:themeShade="80"/>
          <w:kern w:val="3"/>
          <w:sz w:val="18"/>
          <w:szCs w:val="18"/>
          <w:u w:val="single"/>
          <w:lang w:val="en-GB"/>
        </w:rPr>
      </w:pPr>
      <w:r w:rsidRPr="004D0E60">
        <w:rPr>
          <w:rFonts w:ascii="Segoe UI" w:hAnsi="Segoe UI" w:cs="Segoe UI"/>
          <w:color w:val="808080" w:themeColor="background1" w:themeShade="80"/>
          <w:kern w:val="3"/>
          <w:sz w:val="18"/>
          <w:szCs w:val="18"/>
        </w:rPr>
        <w:t xml:space="preserve">Investigation Discovery (ID) je vodeća televizijska mreža specijalizovana za dokumentarne emisije iz oblasti kriminala, koja pruža vrhunski program za više od 66 miliona domaćinstava. Ljubitelji ovog žanra mogu pratiti ID na platformama X, Instagram, Facebook, kao i na njihovom blogu posvećenom istinitim kriminalističkim pričama, CrimeFeed, za ekskluzivni online sadržaj i dodatne materijale. Investigation Discovery je u vlasništvu Warner Bros. Discovery, vodeće globalne kompanije u oblasti medija i zabave, koja kreira i distribuira najraznovrsniji i najbogatiji portfolio sadržaja u svetu televizije, filma, striminga i gejminga. Prisutan u više od 220 zemalja i teritorija i dostupan na 50 jezika, Warner Bros. Discovery inspiriše, informiše i zabavlja publiku širom sveta putem svojih prepoznatljivih brendova i proizvoda, uključujući: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mnoge druge. Više informacija možete pronaći na </w:t>
      </w:r>
      <w:hyperlink r:id="rId10" w:history="1">
        <w:r w:rsidRPr="00114F42">
          <w:rPr>
            <w:rStyle w:val="Hyperlink"/>
            <w:rFonts w:ascii="Segoe UI" w:hAnsi="Segoe UI" w:cs="Segoe UI"/>
            <w:kern w:val="3"/>
            <w:sz w:val="18"/>
            <w:szCs w:val="18"/>
          </w:rPr>
          <w:t>www.wbd.com</w:t>
        </w:r>
      </w:hyperlink>
      <w:r w:rsidRPr="004D0E60">
        <w:rPr>
          <w:rFonts w:ascii="Segoe UI" w:hAnsi="Segoe UI" w:cs="Segoe UI"/>
          <w:color w:val="808080" w:themeColor="background1" w:themeShade="80"/>
          <w:kern w:val="3"/>
          <w:sz w:val="18"/>
          <w:szCs w:val="18"/>
        </w:rPr>
        <w:t>.</w:t>
      </w:r>
      <w:r>
        <w:rPr>
          <w:rFonts w:ascii="Segoe UI" w:hAnsi="Segoe UI" w:cs="Segoe UI"/>
          <w:color w:val="808080" w:themeColor="background1" w:themeShade="80"/>
          <w:kern w:val="3"/>
          <w:sz w:val="18"/>
          <w:szCs w:val="18"/>
        </w:rPr>
        <w:t xml:space="preserve"> </w:t>
      </w:r>
    </w:p>
    <w:p w14:paraId="5F5F55B9" w14:textId="77777777" w:rsidR="004D0E60" w:rsidRPr="00BA3D6F" w:rsidRDefault="004D0E60" w:rsidP="004D0E60">
      <w:pPr>
        <w:spacing w:after="0" w:line="240" w:lineRule="auto"/>
        <w:jc w:val="both"/>
        <w:rPr>
          <w:rFonts w:ascii="Segoe UI" w:hAnsi="Segoe UI" w:cs="Segoe UI"/>
          <w:sz w:val="20"/>
          <w:szCs w:val="20"/>
        </w:rPr>
      </w:pPr>
    </w:p>
    <w:p w14:paraId="6768886D" w14:textId="77777777" w:rsidR="004D0E60" w:rsidRPr="00BA3D6F" w:rsidRDefault="004D0E60" w:rsidP="004D0E60">
      <w:pPr>
        <w:spacing w:after="0" w:line="240" w:lineRule="auto"/>
        <w:jc w:val="both"/>
        <w:rPr>
          <w:rFonts w:ascii="Segoe UI" w:eastAsia="Times New Roman" w:hAnsi="Segoe UI" w:cs="Segoe UI"/>
          <w:sz w:val="20"/>
          <w:szCs w:val="20"/>
        </w:rPr>
      </w:pPr>
    </w:p>
    <w:p w14:paraId="30469EDB" w14:textId="77777777" w:rsidR="004D0E60" w:rsidRPr="00BA3D6F" w:rsidRDefault="004D0E60" w:rsidP="004D0E60">
      <w:pPr>
        <w:spacing w:after="0" w:line="240" w:lineRule="auto"/>
        <w:rPr>
          <w:rFonts w:ascii="Segoe UI" w:eastAsia="Times New Roman" w:hAnsi="Segoe UI" w:cs="Segoe UI"/>
          <w:sz w:val="20"/>
          <w:szCs w:val="20"/>
        </w:rPr>
      </w:pPr>
    </w:p>
    <w:p w14:paraId="2049088F" w14:textId="77777777" w:rsidR="004D0E60" w:rsidRPr="00BA3D6F" w:rsidRDefault="004D0E60" w:rsidP="004D0E60">
      <w:pPr>
        <w:spacing w:after="0" w:line="240" w:lineRule="auto"/>
        <w:rPr>
          <w:rFonts w:ascii="Segoe UI" w:eastAsia="Times New Roman" w:hAnsi="Segoe UI" w:cs="Segoe UI"/>
          <w:color w:val="000000"/>
          <w:sz w:val="20"/>
          <w:szCs w:val="20"/>
        </w:rPr>
      </w:pPr>
    </w:p>
    <w:p w14:paraId="2CDA16FD" w14:textId="77777777" w:rsidR="004D0E60" w:rsidRPr="00BA3D6F" w:rsidRDefault="004D0E60" w:rsidP="004D0E60">
      <w:pPr>
        <w:spacing w:after="0" w:line="240" w:lineRule="auto"/>
        <w:rPr>
          <w:rFonts w:ascii="Segoe UI" w:eastAsia="Calibri" w:hAnsi="Segoe UI" w:cs="Segoe UI"/>
          <w:color w:val="000000"/>
          <w:sz w:val="20"/>
          <w:szCs w:val="20"/>
        </w:rPr>
      </w:pPr>
    </w:p>
    <w:p w14:paraId="45B0B4DD" w14:textId="77777777" w:rsidR="004D0E60" w:rsidRPr="00BA3D6F" w:rsidRDefault="004D0E60" w:rsidP="004D0E60">
      <w:pPr>
        <w:spacing w:after="0" w:line="240" w:lineRule="auto"/>
        <w:rPr>
          <w:rFonts w:ascii="Segoe UI" w:hAnsi="Segoe UI" w:cs="Segoe UI"/>
          <w:sz w:val="20"/>
          <w:szCs w:val="20"/>
        </w:rPr>
      </w:pPr>
    </w:p>
    <w:p w14:paraId="27174AAB" w14:textId="77777777" w:rsidR="004D0E60" w:rsidRPr="00BA3D6F" w:rsidRDefault="004D0E60" w:rsidP="004D0E60">
      <w:pPr>
        <w:spacing w:after="0" w:line="240" w:lineRule="auto"/>
        <w:jc w:val="both"/>
        <w:rPr>
          <w:rFonts w:ascii="Segoe UI" w:hAnsi="Segoe UI" w:cs="Segoe UI"/>
          <w:sz w:val="20"/>
          <w:szCs w:val="20"/>
        </w:rPr>
      </w:pPr>
    </w:p>
    <w:p w14:paraId="4398476E" w14:textId="77777777" w:rsidR="004D0E60" w:rsidRPr="00BA3D6F" w:rsidRDefault="004D0E60" w:rsidP="004D0E60">
      <w:pPr>
        <w:rPr>
          <w:rFonts w:ascii="Segoe UI" w:hAnsi="Segoe UI" w:cs="Segoe UI"/>
          <w:sz w:val="20"/>
          <w:szCs w:val="20"/>
        </w:rPr>
      </w:pPr>
    </w:p>
    <w:p w14:paraId="32BDAE7C" w14:textId="77777777" w:rsidR="005B765E" w:rsidRPr="005B765E" w:rsidRDefault="005B765E" w:rsidP="004D0E60">
      <w:pPr>
        <w:spacing w:after="0" w:line="240" w:lineRule="auto"/>
        <w:jc w:val="both"/>
        <w:rPr>
          <w:rFonts w:ascii="Segoe UI" w:hAnsi="Segoe UI" w:cs="Segoe UI"/>
          <w:sz w:val="20"/>
          <w:szCs w:val="20"/>
        </w:rPr>
      </w:pPr>
    </w:p>
    <w:sectPr w:rsidR="005B765E" w:rsidRPr="005B765E" w:rsidSect="001F406F">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4198D" w14:textId="77777777" w:rsidR="00FF2EBA" w:rsidRDefault="00FF2EBA" w:rsidP="00EA0DEC">
      <w:pPr>
        <w:spacing w:after="0" w:line="240" w:lineRule="auto"/>
      </w:pPr>
      <w:r>
        <w:separator/>
      </w:r>
    </w:p>
  </w:endnote>
  <w:endnote w:type="continuationSeparator" w:id="0">
    <w:p w14:paraId="08621E4E" w14:textId="77777777" w:rsidR="00FF2EBA" w:rsidRDefault="00FF2EBA" w:rsidP="00EA0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47652" w14:textId="77777777" w:rsidR="00FF2EBA" w:rsidRDefault="00FF2EBA" w:rsidP="00EA0DEC">
      <w:pPr>
        <w:spacing w:after="0" w:line="240" w:lineRule="auto"/>
      </w:pPr>
      <w:r>
        <w:separator/>
      </w:r>
    </w:p>
  </w:footnote>
  <w:footnote w:type="continuationSeparator" w:id="0">
    <w:p w14:paraId="23DDDC27" w14:textId="77777777" w:rsidR="00FF2EBA" w:rsidRDefault="00FF2EBA" w:rsidP="00EA0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D6333" w14:textId="5B0B3982" w:rsidR="00EA0DEC" w:rsidRDefault="00EA0DEC">
    <w:pPr>
      <w:pStyle w:val="Header"/>
    </w:pPr>
    <w:r>
      <w:drawing>
        <wp:inline distT="0" distB="0" distL="0" distR="0" wp14:anchorId="1756CF62" wp14:editId="4CC581E0">
          <wp:extent cx="885348" cy="507101"/>
          <wp:effectExtent l="0" t="0" r="0" b="7620"/>
          <wp:docPr id="108507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7658" name="Picture 108507658"/>
                  <pic:cNvPicPr/>
                </pic:nvPicPr>
                <pic:blipFill>
                  <a:blip r:embed="rId1">
                    <a:extLst>
                      <a:ext uri="{28A0092B-C50C-407E-A947-70E740481C1C}">
                        <a14:useLocalDpi xmlns:a14="http://schemas.microsoft.com/office/drawing/2010/main" val="0"/>
                      </a:ext>
                    </a:extLst>
                  </a:blip>
                  <a:stretch>
                    <a:fillRect/>
                  </a:stretch>
                </pic:blipFill>
                <pic:spPr>
                  <a:xfrm>
                    <a:off x="0" y="0"/>
                    <a:ext cx="885348" cy="507101"/>
                  </a:xfrm>
                  <a:prstGeom prst="rect">
                    <a:avLst/>
                  </a:prstGeom>
                </pic:spPr>
              </pic:pic>
            </a:graphicData>
          </a:graphic>
        </wp:inline>
      </w:drawing>
    </w:r>
    <w:r>
      <w:t xml:space="preserve">                                                                                                           </w:t>
    </w:r>
    <w:r>
      <w:drawing>
        <wp:inline distT="0" distB="0" distL="0" distR="0" wp14:anchorId="6477164B" wp14:editId="2F058313">
          <wp:extent cx="1657350" cy="454178"/>
          <wp:effectExtent l="0" t="0" r="0" b="3175"/>
          <wp:docPr id="146445727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457272" name="Graphic 1464457272"/>
                  <pic:cNvPicPr/>
                </pic:nvPicPr>
                <pic:blipFill>
                  <a:blip r:embed="rId2">
                    <a:extLst>
                      <a:ext uri="{96DAC541-7B7A-43D3-8B79-37D633B846F1}">
                        <asvg:svgBlip xmlns:asvg="http://schemas.microsoft.com/office/drawing/2016/SVG/main" r:embed="rId3"/>
                      </a:ext>
                    </a:extLst>
                  </a:blip>
                  <a:stretch>
                    <a:fillRect/>
                  </a:stretch>
                </pic:blipFill>
                <pic:spPr>
                  <a:xfrm>
                    <a:off x="0" y="0"/>
                    <a:ext cx="1670254" cy="457714"/>
                  </a:xfrm>
                  <a:prstGeom prst="rect">
                    <a:avLst/>
                  </a:prstGeom>
                </pic:spPr>
              </pic:pic>
            </a:graphicData>
          </a:graphic>
        </wp:inline>
      </w:drawing>
    </w:r>
  </w:p>
  <w:p w14:paraId="7743E377" w14:textId="77777777" w:rsidR="00EA0DEC" w:rsidRDefault="00EA0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2650A5"/>
    <w:multiLevelType w:val="multilevel"/>
    <w:tmpl w:val="0712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1588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65E"/>
    <w:rsid w:val="00006C5F"/>
    <w:rsid w:val="000B0DEF"/>
    <w:rsid w:val="001221DB"/>
    <w:rsid w:val="0019116A"/>
    <w:rsid w:val="001A4AC5"/>
    <w:rsid w:val="001D71C7"/>
    <w:rsid w:val="001E10A1"/>
    <w:rsid w:val="001F406F"/>
    <w:rsid w:val="0020617A"/>
    <w:rsid w:val="00233D74"/>
    <w:rsid w:val="00275DDE"/>
    <w:rsid w:val="00280ED6"/>
    <w:rsid w:val="002D387B"/>
    <w:rsid w:val="00351D5D"/>
    <w:rsid w:val="0038635A"/>
    <w:rsid w:val="003A13AE"/>
    <w:rsid w:val="003B77B4"/>
    <w:rsid w:val="003C573C"/>
    <w:rsid w:val="003E4DD5"/>
    <w:rsid w:val="003E6640"/>
    <w:rsid w:val="004549BC"/>
    <w:rsid w:val="00474938"/>
    <w:rsid w:val="00495A51"/>
    <w:rsid w:val="004D0E60"/>
    <w:rsid w:val="004F1277"/>
    <w:rsid w:val="005217C1"/>
    <w:rsid w:val="0055008C"/>
    <w:rsid w:val="0056391A"/>
    <w:rsid w:val="005811CD"/>
    <w:rsid w:val="005A33FA"/>
    <w:rsid w:val="005A67BE"/>
    <w:rsid w:val="005B0DC7"/>
    <w:rsid w:val="005B765E"/>
    <w:rsid w:val="00605F8F"/>
    <w:rsid w:val="006117CB"/>
    <w:rsid w:val="00642F9A"/>
    <w:rsid w:val="006617E1"/>
    <w:rsid w:val="00717F69"/>
    <w:rsid w:val="0076409F"/>
    <w:rsid w:val="00785F5C"/>
    <w:rsid w:val="007A06D2"/>
    <w:rsid w:val="007B33BF"/>
    <w:rsid w:val="007F4745"/>
    <w:rsid w:val="007F6900"/>
    <w:rsid w:val="0083572B"/>
    <w:rsid w:val="00847EFC"/>
    <w:rsid w:val="008E1097"/>
    <w:rsid w:val="008E130F"/>
    <w:rsid w:val="0098369A"/>
    <w:rsid w:val="00986991"/>
    <w:rsid w:val="009872AF"/>
    <w:rsid w:val="009E6F5C"/>
    <w:rsid w:val="009E7933"/>
    <w:rsid w:val="00A27D6B"/>
    <w:rsid w:val="00A939BC"/>
    <w:rsid w:val="00A97E64"/>
    <w:rsid w:val="00AA0257"/>
    <w:rsid w:val="00AE0485"/>
    <w:rsid w:val="00B1085E"/>
    <w:rsid w:val="00B26E77"/>
    <w:rsid w:val="00B504FE"/>
    <w:rsid w:val="00B704BC"/>
    <w:rsid w:val="00BA4471"/>
    <w:rsid w:val="00C10DD9"/>
    <w:rsid w:val="00C307E3"/>
    <w:rsid w:val="00C32D25"/>
    <w:rsid w:val="00C7006F"/>
    <w:rsid w:val="00C90D25"/>
    <w:rsid w:val="00CC5194"/>
    <w:rsid w:val="00DB271B"/>
    <w:rsid w:val="00E371FC"/>
    <w:rsid w:val="00E4217F"/>
    <w:rsid w:val="00E61903"/>
    <w:rsid w:val="00EA0DEC"/>
    <w:rsid w:val="00EA154A"/>
    <w:rsid w:val="00EE10A7"/>
    <w:rsid w:val="00EF7E8F"/>
    <w:rsid w:val="00FB7637"/>
    <w:rsid w:val="00FC2D6C"/>
    <w:rsid w:val="00FD48BD"/>
    <w:rsid w:val="00FF2EBA"/>
    <w:rsid w:val="00FF315C"/>
    <w:rsid w:val="00FF343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4F5DB"/>
  <w15:chartTrackingRefBased/>
  <w15:docId w15:val="{412AF74F-24C0-4375-B0C2-8391C0AE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765E"/>
    <w:rPr>
      <w:color w:val="0000FF" w:themeColor="hyperlink"/>
      <w:u w:val="single"/>
    </w:rPr>
  </w:style>
  <w:style w:type="character" w:styleId="UnresolvedMention">
    <w:name w:val="Unresolved Mention"/>
    <w:basedOn w:val="DefaultParagraphFont"/>
    <w:uiPriority w:val="99"/>
    <w:semiHidden/>
    <w:unhideWhenUsed/>
    <w:rsid w:val="005B765E"/>
    <w:rPr>
      <w:color w:val="605E5C"/>
      <w:shd w:val="clear" w:color="auto" w:fill="E1DFDD"/>
    </w:rPr>
  </w:style>
  <w:style w:type="paragraph" w:styleId="Header">
    <w:name w:val="header"/>
    <w:basedOn w:val="Normal"/>
    <w:link w:val="HeaderChar"/>
    <w:uiPriority w:val="99"/>
    <w:unhideWhenUsed/>
    <w:rsid w:val="00EA0DEC"/>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EA0DEC"/>
    <w:rPr>
      <w:noProof/>
      <w:szCs w:val="20"/>
      <w:lang w:bidi="ne-NP"/>
    </w:rPr>
  </w:style>
  <w:style w:type="paragraph" w:styleId="Footer">
    <w:name w:val="footer"/>
    <w:basedOn w:val="Normal"/>
    <w:link w:val="FooterChar"/>
    <w:uiPriority w:val="99"/>
    <w:unhideWhenUsed/>
    <w:rsid w:val="00EA0DEC"/>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EA0DEC"/>
    <w:rPr>
      <w:noProof/>
      <w:szCs w:val="20"/>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349240">
      <w:bodyDiv w:val="1"/>
      <w:marLeft w:val="0"/>
      <w:marRight w:val="0"/>
      <w:marTop w:val="0"/>
      <w:marBottom w:val="0"/>
      <w:divBdr>
        <w:top w:val="none" w:sz="0" w:space="0" w:color="auto"/>
        <w:left w:val="none" w:sz="0" w:space="0" w:color="auto"/>
        <w:bottom w:val="none" w:sz="0" w:space="0" w:color="auto"/>
        <w:right w:val="none" w:sz="0" w:space="0" w:color="auto"/>
      </w:divBdr>
    </w:div>
    <w:div w:id="668214710">
      <w:bodyDiv w:val="1"/>
      <w:marLeft w:val="0"/>
      <w:marRight w:val="0"/>
      <w:marTop w:val="0"/>
      <w:marBottom w:val="0"/>
      <w:divBdr>
        <w:top w:val="none" w:sz="0" w:space="0" w:color="auto"/>
        <w:left w:val="none" w:sz="0" w:space="0" w:color="auto"/>
        <w:bottom w:val="none" w:sz="0" w:space="0" w:color="auto"/>
        <w:right w:val="none" w:sz="0" w:space="0" w:color="auto"/>
      </w:divBdr>
    </w:div>
    <w:div w:id="752897177">
      <w:bodyDiv w:val="1"/>
      <w:marLeft w:val="0"/>
      <w:marRight w:val="0"/>
      <w:marTop w:val="0"/>
      <w:marBottom w:val="0"/>
      <w:divBdr>
        <w:top w:val="none" w:sz="0" w:space="0" w:color="auto"/>
        <w:left w:val="none" w:sz="0" w:space="0" w:color="auto"/>
        <w:bottom w:val="none" w:sz="0" w:space="0" w:color="auto"/>
        <w:right w:val="none" w:sz="0" w:space="0" w:color="auto"/>
      </w:divBdr>
    </w:div>
    <w:div w:id="1037658914">
      <w:bodyDiv w:val="1"/>
      <w:marLeft w:val="0"/>
      <w:marRight w:val="0"/>
      <w:marTop w:val="0"/>
      <w:marBottom w:val="0"/>
      <w:divBdr>
        <w:top w:val="none" w:sz="0" w:space="0" w:color="auto"/>
        <w:left w:val="none" w:sz="0" w:space="0" w:color="auto"/>
        <w:bottom w:val="none" w:sz="0" w:space="0" w:color="auto"/>
        <w:right w:val="none" w:sz="0" w:space="0" w:color="auto"/>
      </w:divBdr>
    </w:div>
    <w:div w:id="1109664025">
      <w:bodyDiv w:val="1"/>
      <w:marLeft w:val="0"/>
      <w:marRight w:val="0"/>
      <w:marTop w:val="0"/>
      <w:marBottom w:val="0"/>
      <w:divBdr>
        <w:top w:val="none" w:sz="0" w:space="0" w:color="auto"/>
        <w:left w:val="none" w:sz="0" w:space="0" w:color="auto"/>
        <w:bottom w:val="none" w:sz="0" w:space="0" w:color="auto"/>
        <w:right w:val="none" w:sz="0" w:space="0" w:color="auto"/>
      </w:divBdr>
    </w:div>
    <w:div w:id="125975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wbd.com" TargetMode="External"/><Relationship Id="rId4" Type="http://schemas.openxmlformats.org/officeDocument/2006/relationships/webSettings" Target="webSettings.xml"/><Relationship Id="rId9" Type="http://schemas.openxmlformats.org/officeDocument/2006/relationships/hyperlink" Target="https://youtu.be/7H7GudkZNk4"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728</Words>
  <Characters>4155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10</cp:revision>
  <dcterms:created xsi:type="dcterms:W3CDTF">2025-01-09T10:20:00Z</dcterms:created>
  <dcterms:modified xsi:type="dcterms:W3CDTF">2025-01-16T08:12:00Z</dcterms:modified>
</cp:coreProperties>
</file>